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60A" w:rsidRPr="00796FB2" w:rsidRDefault="0055360A" w:rsidP="0055360A">
      <w:pPr>
        <w:pStyle w:val="wp-caption-text"/>
        <w:spacing w:before="0" w:beforeAutospacing="0" w:after="0" w:afterAutospacing="0" w:line="210" w:lineRule="atLeast"/>
        <w:jc w:val="center"/>
        <w:textAlignment w:val="baseline"/>
        <w:rPr>
          <w:rFonts w:ascii="Century Gothic" w:eastAsiaTheme="minorHAnsi" w:hAnsi="Century Gothic" w:cstheme="minorBidi"/>
          <w:b/>
          <w:color w:val="000000"/>
          <w:sz w:val="28"/>
          <w:szCs w:val="28"/>
          <w:shd w:val="clear" w:color="auto" w:fill="FFFFFF"/>
          <w:lang w:eastAsia="en-US"/>
        </w:rPr>
      </w:pPr>
      <w:r w:rsidRPr="00796FB2">
        <w:rPr>
          <w:rFonts w:ascii="inherit" w:hAnsi="inherit" w:cs="Arial"/>
          <w:b/>
          <w:color w:val="333333"/>
          <w:sz w:val="28"/>
          <w:szCs w:val="28"/>
        </w:rPr>
        <w:t> </w:t>
      </w:r>
      <w:r w:rsidRPr="00796FB2">
        <w:rPr>
          <w:rFonts w:ascii="Century Gothic" w:eastAsiaTheme="minorHAnsi" w:hAnsi="Century Gothic" w:cstheme="minorBidi"/>
          <w:b/>
          <w:color w:val="000000"/>
          <w:sz w:val="28"/>
          <w:szCs w:val="28"/>
          <w:shd w:val="clear" w:color="auto" w:fill="FFFFFF"/>
          <w:lang w:eastAsia="en-US"/>
        </w:rPr>
        <w:t>C’est parce que l’intuition est surhumaine qu’il faut la croire ; c’est parce qu’elle est mystérieuse qu’il faut l’écouter ; c’est parce qu’elle semble obscure qu’elle est lumineuse. » Victor Hugo, Proses Philosophiques</w:t>
      </w:r>
    </w:p>
    <w:p w:rsidR="00A555C8" w:rsidRPr="00796FB2" w:rsidRDefault="00A555C8" w:rsidP="0055360A">
      <w:pPr>
        <w:pStyle w:val="wp-caption-text"/>
        <w:spacing w:before="0" w:beforeAutospacing="0" w:after="0" w:afterAutospacing="0" w:line="210" w:lineRule="atLeast"/>
        <w:jc w:val="center"/>
        <w:textAlignment w:val="baseline"/>
        <w:rPr>
          <w:rFonts w:ascii="Century Gothic" w:eastAsiaTheme="minorHAnsi" w:hAnsi="Century Gothic" w:cstheme="minorBidi"/>
          <w:b/>
          <w:color w:val="000000"/>
          <w:sz w:val="28"/>
          <w:szCs w:val="28"/>
          <w:shd w:val="clear" w:color="auto" w:fill="FFFFFF"/>
          <w:lang w:eastAsia="en-US"/>
        </w:rPr>
      </w:pPr>
    </w:p>
    <w:p w:rsidR="0055360A" w:rsidRPr="00796FB2" w:rsidRDefault="0055360A" w:rsidP="0055360A">
      <w:pPr>
        <w:pStyle w:val="NormalWeb"/>
        <w:shd w:val="clear" w:color="auto" w:fill="FFFFFF"/>
        <w:spacing w:before="0" w:beforeAutospacing="0" w:after="0" w:afterAutospacing="0" w:line="384" w:lineRule="atLeast"/>
        <w:jc w:val="both"/>
        <w:textAlignment w:val="baseline"/>
        <w:rPr>
          <w:rFonts w:ascii="Century Gothic" w:eastAsiaTheme="minorHAnsi" w:hAnsi="Century Gothic" w:cstheme="minorBidi"/>
          <w:color w:val="000000"/>
          <w:sz w:val="22"/>
          <w:szCs w:val="22"/>
          <w:shd w:val="clear" w:color="auto" w:fill="FFFFFF"/>
          <w:lang w:eastAsia="en-US"/>
        </w:rPr>
      </w:pPr>
      <w:r w:rsidRPr="00796FB2">
        <w:rPr>
          <w:rFonts w:ascii="Century Gothic" w:eastAsiaTheme="minorHAnsi" w:hAnsi="Century Gothic" w:cstheme="minorBidi"/>
          <w:iCs/>
          <w:color w:val="000000"/>
          <w:sz w:val="22"/>
          <w:szCs w:val="22"/>
          <w:shd w:val="clear" w:color="auto" w:fill="FFFFFF"/>
          <w:lang w:eastAsia="en-US"/>
        </w:rPr>
        <w:t>« Vous êtes-vous parfois replié en vous-même, plongeant vos yeux dans votre propre mystère, songeant et sondant ? Qu’avez-vous vu ? Une immensité. Une immensité, noire pour quelques-uns, sereine pour quelques autres, trouble pour la plupart.</w:t>
      </w:r>
    </w:p>
    <w:p w:rsidR="0055360A" w:rsidRPr="00796FB2" w:rsidRDefault="0055360A" w:rsidP="0055360A">
      <w:pPr>
        <w:pStyle w:val="NormalWeb"/>
        <w:shd w:val="clear" w:color="auto" w:fill="FFFFFF"/>
        <w:spacing w:before="0" w:beforeAutospacing="0" w:after="0" w:afterAutospacing="0" w:line="384" w:lineRule="atLeast"/>
        <w:jc w:val="both"/>
        <w:textAlignment w:val="baseline"/>
        <w:rPr>
          <w:rFonts w:ascii="Century Gothic" w:eastAsiaTheme="minorHAnsi" w:hAnsi="Century Gothic" w:cstheme="minorBidi"/>
          <w:color w:val="000000"/>
          <w:sz w:val="22"/>
          <w:szCs w:val="22"/>
          <w:shd w:val="clear" w:color="auto" w:fill="FFFFFF"/>
          <w:lang w:eastAsia="en-US"/>
        </w:rPr>
      </w:pPr>
      <w:r w:rsidRPr="00796FB2">
        <w:rPr>
          <w:rFonts w:ascii="Century Gothic" w:eastAsiaTheme="minorHAnsi" w:hAnsi="Century Gothic" w:cstheme="minorBidi"/>
          <w:iCs/>
          <w:color w:val="000000"/>
          <w:sz w:val="22"/>
          <w:szCs w:val="22"/>
          <w:shd w:val="clear" w:color="auto" w:fill="FFFFFF"/>
          <w:lang w:eastAsia="en-US"/>
        </w:rPr>
        <w:t>Presque tous les penseurs qui se recueillent et méditent aperçoivent en eux-mêmes (c’est-à-dire dans l’univers, l’homme étant un microcosme) une sorte de vide d’abord terrible, toutes les hypothèses des philosophies et des religions superposées comme des voûtes d’ombre, la causalité, la substance, l’essence, le dôme informe de l’abstraction, des porches mystérieux ouverts sur l’infini, au fond, une lueur. Peu à peu des linéaments se dessinent dans cette brume, des promontoires apparaissent dans cet océan, des fixités se dressent dans ces profondeurs ; une sorte d’affirmation se dégage lentement de ce gouffre et de ce vertige.</w:t>
      </w:r>
    </w:p>
    <w:p w:rsidR="0055360A" w:rsidRPr="00796FB2" w:rsidRDefault="0055360A" w:rsidP="0055360A">
      <w:pPr>
        <w:pStyle w:val="NormalWeb"/>
        <w:shd w:val="clear" w:color="auto" w:fill="FFFFFF"/>
        <w:spacing w:before="0" w:beforeAutospacing="0" w:after="0" w:afterAutospacing="0" w:line="384" w:lineRule="atLeast"/>
        <w:jc w:val="both"/>
        <w:textAlignment w:val="baseline"/>
        <w:rPr>
          <w:rFonts w:ascii="Century Gothic" w:eastAsiaTheme="minorHAnsi" w:hAnsi="Century Gothic" w:cstheme="minorBidi"/>
          <w:color w:val="000000"/>
          <w:sz w:val="22"/>
          <w:szCs w:val="22"/>
          <w:shd w:val="clear" w:color="auto" w:fill="FFFFFF"/>
          <w:lang w:eastAsia="en-US"/>
        </w:rPr>
      </w:pPr>
      <w:r w:rsidRPr="00796FB2">
        <w:rPr>
          <w:rFonts w:ascii="Century Gothic" w:eastAsiaTheme="minorHAnsi" w:hAnsi="Century Gothic" w:cstheme="minorBidi"/>
          <w:iCs/>
          <w:color w:val="000000"/>
          <w:sz w:val="22"/>
          <w:szCs w:val="22"/>
          <w:shd w:val="clear" w:color="auto" w:fill="FFFFFF"/>
          <w:lang w:eastAsia="en-US"/>
        </w:rPr>
        <w:t>Ce phénomène de vision intérieure est l’intuition.</w:t>
      </w:r>
    </w:p>
    <w:p w:rsidR="0055360A" w:rsidRPr="00796FB2" w:rsidRDefault="0055360A" w:rsidP="0055360A">
      <w:pPr>
        <w:pStyle w:val="NormalWeb"/>
        <w:shd w:val="clear" w:color="auto" w:fill="FFFFFF"/>
        <w:spacing w:before="0" w:beforeAutospacing="0" w:after="0" w:afterAutospacing="0" w:line="384" w:lineRule="atLeast"/>
        <w:jc w:val="both"/>
        <w:textAlignment w:val="baseline"/>
        <w:rPr>
          <w:rFonts w:ascii="Century Gothic" w:eastAsiaTheme="minorHAnsi" w:hAnsi="Century Gothic" w:cstheme="minorBidi"/>
          <w:color w:val="000000"/>
          <w:sz w:val="22"/>
          <w:szCs w:val="22"/>
          <w:shd w:val="clear" w:color="auto" w:fill="FFFFFF"/>
          <w:lang w:eastAsia="en-US"/>
        </w:rPr>
      </w:pPr>
      <w:r w:rsidRPr="00796FB2">
        <w:rPr>
          <w:rFonts w:ascii="Century Gothic" w:eastAsiaTheme="minorHAnsi" w:hAnsi="Century Gothic" w:cstheme="minorBidi"/>
          <w:iCs/>
          <w:color w:val="000000"/>
          <w:sz w:val="22"/>
          <w:szCs w:val="22"/>
          <w:shd w:val="clear" w:color="auto" w:fill="FFFFFF"/>
          <w:lang w:eastAsia="en-US"/>
        </w:rPr>
        <w:t>…L’intuition est à la raison ce que la conscience est à la vertu : le guide voilé, l’éclaireur souterrain, l’avertisseur inconnu, mais renseigné, la vigie sur la cime sombre. Là où le raisonnement s’arrête, l’intuition continue. L’escarpement des conjectures ne l’intimide pas. Elle a de la certitude en elle comme l’oiseau. L’intuition ouvre ses ailes et s’envole et plane majestueusement au-dessus de ce précipice, le possible. Elle est à l’aise dans l’insondable ; elle y va et vient ; elle s’y dilate ; elle y vit. Son appareil respiratoire est propre à l’infini. Par moments, elle s’abat sur quelque grand sommet, s’arrête et contemple. Elle voit le dedans.</w:t>
      </w:r>
    </w:p>
    <w:p w:rsidR="0055360A" w:rsidRPr="00796FB2" w:rsidRDefault="0055360A" w:rsidP="0055360A">
      <w:pPr>
        <w:pStyle w:val="NormalWeb"/>
        <w:shd w:val="clear" w:color="auto" w:fill="FFFFFF"/>
        <w:spacing w:before="0" w:beforeAutospacing="0" w:after="0" w:afterAutospacing="0" w:line="384" w:lineRule="atLeast"/>
        <w:jc w:val="both"/>
        <w:textAlignment w:val="baseline"/>
        <w:rPr>
          <w:rFonts w:ascii="Century Gothic" w:eastAsiaTheme="minorHAnsi" w:hAnsi="Century Gothic" w:cstheme="minorBidi"/>
          <w:color w:val="000000"/>
          <w:sz w:val="22"/>
          <w:szCs w:val="22"/>
          <w:shd w:val="clear" w:color="auto" w:fill="FFFFFF"/>
          <w:lang w:eastAsia="en-US"/>
        </w:rPr>
      </w:pPr>
      <w:r w:rsidRPr="00796FB2">
        <w:rPr>
          <w:rFonts w:ascii="Century Gothic" w:eastAsiaTheme="minorHAnsi" w:hAnsi="Century Gothic" w:cstheme="minorBidi"/>
          <w:iCs/>
          <w:color w:val="000000"/>
          <w:sz w:val="22"/>
          <w:szCs w:val="22"/>
          <w:shd w:val="clear" w:color="auto" w:fill="FFFFFF"/>
          <w:lang w:eastAsia="en-US"/>
        </w:rPr>
        <w:t>Le raisonnement vulgaire rampe sur les surfaces ; l’intuition explore et scrute le</w:t>
      </w:r>
      <w:r w:rsidRPr="00796FB2">
        <w:rPr>
          <w:rFonts w:ascii="Century Gothic" w:eastAsiaTheme="minorHAnsi" w:hAnsi="Century Gothic" w:cstheme="minorBidi"/>
          <w:color w:val="000000"/>
          <w:sz w:val="22"/>
          <w:szCs w:val="22"/>
          <w:shd w:val="clear" w:color="auto" w:fill="FFFFFF"/>
          <w:lang w:eastAsia="en-US"/>
        </w:rPr>
        <w:t> dessous.</w:t>
      </w:r>
    </w:p>
    <w:p w:rsidR="0055360A" w:rsidRPr="00796FB2" w:rsidRDefault="0055360A" w:rsidP="0055360A">
      <w:pPr>
        <w:pStyle w:val="NormalWeb"/>
        <w:shd w:val="clear" w:color="auto" w:fill="FFFFFF"/>
        <w:spacing w:before="0" w:beforeAutospacing="0" w:after="0" w:afterAutospacing="0" w:line="384" w:lineRule="atLeast"/>
        <w:jc w:val="both"/>
        <w:textAlignment w:val="baseline"/>
        <w:rPr>
          <w:rFonts w:ascii="Century Gothic" w:eastAsiaTheme="minorHAnsi" w:hAnsi="Century Gothic" w:cstheme="minorBidi"/>
          <w:iCs/>
          <w:color w:val="000000"/>
          <w:sz w:val="22"/>
          <w:szCs w:val="22"/>
          <w:shd w:val="clear" w:color="auto" w:fill="FFFFFF"/>
          <w:lang w:eastAsia="en-US"/>
        </w:rPr>
      </w:pPr>
      <w:r w:rsidRPr="00796FB2">
        <w:rPr>
          <w:rFonts w:ascii="Century Gothic" w:eastAsiaTheme="minorHAnsi" w:hAnsi="Century Gothic" w:cstheme="minorBidi"/>
          <w:iCs/>
          <w:color w:val="000000"/>
          <w:sz w:val="22"/>
          <w:szCs w:val="22"/>
          <w:shd w:val="clear" w:color="auto" w:fill="FFFFFF"/>
          <w:lang w:eastAsia="en-US"/>
        </w:rPr>
        <w:t xml:space="preserve">L’intuition, comme la conscience, est faite de clarté directe ; elle vient de plus loin que l’homme ; elle va </w:t>
      </w:r>
      <w:r w:rsidR="00796FB2" w:rsidRPr="00796FB2">
        <w:rPr>
          <w:rFonts w:ascii="Century Gothic" w:eastAsiaTheme="minorHAnsi" w:hAnsi="Century Gothic" w:cstheme="minorBidi"/>
          <w:iCs/>
          <w:color w:val="000000"/>
          <w:sz w:val="22"/>
          <w:szCs w:val="22"/>
          <w:shd w:val="clear" w:color="auto" w:fill="FFFFFF"/>
          <w:lang w:eastAsia="en-US"/>
        </w:rPr>
        <w:t>au-delà</w:t>
      </w:r>
      <w:r w:rsidRPr="00796FB2">
        <w:rPr>
          <w:rFonts w:ascii="Century Gothic" w:eastAsiaTheme="minorHAnsi" w:hAnsi="Century Gothic" w:cstheme="minorBidi"/>
          <w:iCs/>
          <w:color w:val="000000"/>
          <w:sz w:val="22"/>
          <w:szCs w:val="22"/>
          <w:shd w:val="clear" w:color="auto" w:fill="FFFFFF"/>
          <w:lang w:eastAsia="en-US"/>
        </w:rPr>
        <w:t xml:space="preserve"> de l’homme ; elle est dans l’homme et dans le mystère ; ce qu’elle a d’indéfini finit toujours par arriver. Le prolongement de l’intuition, c’est Dieu. Et c’est parce qu’elle est surhumaine qu’il faut la croire ; c’est parce qu’elle est mystérieuse qu’il faut l’écouter ; c’est parce qu’elle semble obscure qu’elle est lumineuse. »</w:t>
      </w:r>
    </w:p>
    <w:p w:rsidR="00A555C8" w:rsidRPr="00796FB2" w:rsidRDefault="00A555C8" w:rsidP="0055360A">
      <w:pPr>
        <w:pStyle w:val="NormalWeb"/>
        <w:shd w:val="clear" w:color="auto" w:fill="FFFFFF"/>
        <w:spacing w:before="0" w:beforeAutospacing="0" w:after="0" w:afterAutospacing="0" w:line="384" w:lineRule="atLeast"/>
        <w:jc w:val="both"/>
        <w:textAlignment w:val="baseline"/>
        <w:rPr>
          <w:rFonts w:ascii="Century Gothic" w:eastAsiaTheme="minorHAnsi" w:hAnsi="Century Gothic" w:cstheme="minorBidi"/>
          <w:color w:val="000000"/>
          <w:sz w:val="22"/>
          <w:szCs w:val="22"/>
          <w:shd w:val="clear" w:color="auto" w:fill="FFFFFF"/>
          <w:lang w:eastAsia="en-US"/>
        </w:rPr>
      </w:pPr>
    </w:p>
    <w:p w:rsidR="00933163" w:rsidRPr="00796FB2" w:rsidRDefault="0055360A" w:rsidP="0055360A">
      <w:pPr>
        <w:rPr>
          <w:rFonts w:ascii="Century Gothic" w:hAnsi="Century Gothic"/>
          <w:b/>
          <w:bCs/>
          <w:color w:val="000000"/>
          <w:shd w:val="clear" w:color="auto" w:fill="FFFFFF"/>
        </w:rPr>
      </w:pPr>
      <w:r w:rsidRPr="00796FB2">
        <w:rPr>
          <w:rFonts w:ascii="Century Gothic" w:hAnsi="Century Gothic"/>
          <w:b/>
          <w:bCs/>
          <w:color w:val="000000"/>
          <w:shd w:val="clear" w:color="auto" w:fill="FFFFFF"/>
        </w:rPr>
        <w:t>Victor Hugo</w:t>
      </w:r>
    </w:p>
    <w:p w:rsidR="00A555C8" w:rsidRPr="00796FB2" w:rsidRDefault="00A555C8" w:rsidP="0055360A">
      <w:bookmarkStart w:id="0" w:name="_GoBack"/>
      <w:bookmarkEnd w:id="0"/>
    </w:p>
    <w:sectPr w:rsidR="00A555C8" w:rsidRPr="00796F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60A"/>
    <w:rsid w:val="000608CF"/>
    <w:rsid w:val="001F57BA"/>
    <w:rsid w:val="0055360A"/>
    <w:rsid w:val="00796FB2"/>
    <w:rsid w:val="00933163"/>
    <w:rsid w:val="00992462"/>
    <w:rsid w:val="00A555C8"/>
    <w:rsid w:val="00AC26C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CC883F-EF6B-489B-B226-B518DAE72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60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360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wp-caption-text">
    <w:name w:val="wp-caption-text"/>
    <w:basedOn w:val="Normal"/>
    <w:rsid w:val="0055360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A555C8"/>
    <w:rPr>
      <w:b/>
      <w:bCs/>
    </w:rPr>
  </w:style>
  <w:style w:type="character" w:styleId="Accentuation">
    <w:name w:val="Emphasis"/>
    <w:basedOn w:val="Policepardfaut"/>
    <w:uiPriority w:val="20"/>
    <w:qFormat/>
    <w:rsid w:val="00A555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2004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CODIEC Na-Lux ASBL</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Piengeon</dc:creator>
  <cp:keywords/>
  <dc:description/>
  <cp:lastModifiedBy>laurence</cp:lastModifiedBy>
  <cp:revision>2</cp:revision>
  <dcterms:created xsi:type="dcterms:W3CDTF">2017-11-20T11:34:00Z</dcterms:created>
  <dcterms:modified xsi:type="dcterms:W3CDTF">2017-11-20T11:34:00Z</dcterms:modified>
</cp:coreProperties>
</file>