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t>Tends la main à qui tombe, Dieu te la tendra aussi.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4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Proverbe turc</w:t>
        </w:r>
      </w:hyperlink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t xml:space="preserve">Une longue langue </w:t>
      </w:r>
      <w:proofErr w:type="spellStart"/>
      <w:r w:rsidRPr="00A4773E">
        <w:rPr>
          <w:rFonts w:ascii="Century Gothic" w:hAnsi="Century Gothic"/>
          <w:sz w:val="24"/>
          <w:szCs w:val="24"/>
        </w:rPr>
        <w:t>a</w:t>
      </w:r>
      <w:proofErr w:type="spellEnd"/>
      <w:r w:rsidRPr="00A4773E">
        <w:rPr>
          <w:rFonts w:ascii="Century Gothic" w:hAnsi="Century Gothic"/>
          <w:sz w:val="24"/>
          <w:szCs w:val="24"/>
        </w:rPr>
        <w:t xml:space="preserve"> de courtes mains.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5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James Kelly</w:t>
        </w:r>
      </w:hyperlink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t>On ne joint bien les mains que si elles sont vides.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6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Proverbe tibétain</w:t>
        </w:r>
      </w:hyperlink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t>Qui n'a pas la main ouverte a toujours le cœur fermé.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7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Proverbe oriental</w:t>
        </w:r>
      </w:hyperlink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t>Main fermée, cœur étroit.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8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Proverbe égyptien</w:t>
        </w:r>
      </w:hyperlink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t>La main qui donne et reprend est la main du serpent.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9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Proverbe hindou</w:t>
        </w:r>
      </w:hyperlink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t>Une main tendue ne se refuse jamais.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10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Proverbe américain</w:t>
        </w:r>
      </w:hyperlink>
      <w:r w:rsidRPr="00A4773E">
        <w:rPr>
          <w:rFonts w:ascii="Century Gothic" w:hAnsi="Century Gothic" w:cs="Helvetica"/>
          <w:sz w:val="24"/>
          <w:szCs w:val="24"/>
          <w:shd w:val="clear" w:color="auto" w:fill="FFFFFF"/>
        </w:rPr>
        <w:t> </w:t>
      </w: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t>Il n'est ni douleur ni blessure qu'une main chérie ne puisse adoucir.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11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Jean-Louis Alibert</w:t>
        </w:r>
      </w:hyperlink>
      <w:r w:rsidRPr="00A4773E">
        <w:rPr>
          <w:rFonts w:ascii="Century Gothic" w:hAnsi="Century Gothic" w:cs="Helvetica"/>
          <w:sz w:val="24"/>
          <w:szCs w:val="24"/>
          <w:shd w:val="clear" w:color="auto" w:fill="FFFFFF"/>
        </w:rPr>
        <w:t> </w:t>
      </w: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t>Donner, c'est sentir son cœur passer dans ses mains.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12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 xml:space="preserve">Anne </w:t>
        </w:r>
        <w:proofErr w:type="spellStart"/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Barratin</w:t>
        </w:r>
        <w:proofErr w:type="spellEnd"/>
      </w:hyperlink>
      <w:r w:rsidRPr="006443FF">
        <w:rPr>
          <w:rFonts w:ascii="Century Gothic" w:hAnsi="Century Gothic" w:cs="Helvetica"/>
          <w:b/>
          <w:sz w:val="20"/>
          <w:szCs w:val="20"/>
          <w:shd w:val="clear" w:color="auto" w:fill="FFFFFF"/>
        </w:rPr>
        <w:t> </w:t>
      </w: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t>Dieu regarde, non les mains pleines, mais les mains pures.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13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Ambroise Rendu</w:t>
        </w:r>
      </w:hyperlink>
      <w:r w:rsidRPr="006443FF">
        <w:rPr>
          <w:rFonts w:ascii="Century Gothic" w:hAnsi="Century Gothic" w:cs="Helvetica"/>
          <w:b/>
          <w:sz w:val="20"/>
          <w:szCs w:val="20"/>
          <w:shd w:val="clear" w:color="auto" w:fill="FFFFFF"/>
        </w:rPr>
        <w:t xml:space="preserve">  </w:t>
      </w: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Pr="00A4773E" w:rsidRDefault="00A4773E">
      <w:pPr>
        <w:rPr>
          <w:rFonts w:ascii="Century Gothic" w:hAnsi="Century Gothic" w:cs="Helvetica"/>
          <w:sz w:val="24"/>
          <w:szCs w:val="24"/>
          <w:shd w:val="clear" w:color="auto" w:fill="FFFFFF"/>
        </w:rPr>
      </w:pPr>
    </w:p>
    <w:p w:rsidR="00A4773E" w:rsidRDefault="00A4773E">
      <w:pPr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  <w:r w:rsidRPr="00A4773E">
        <w:rPr>
          <w:rFonts w:ascii="Century Gothic" w:hAnsi="Century Gothic"/>
          <w:sz w:val="24"/>
          <w:szCs w:val="24"/>
        </w:rPr>
        <w:lastRenderedPageBreak/>
        <w:t>Les choses qu'on croit tenir dans ses mains nous échappent bien souvent dans l'instant. </w:t>
      </w:r>
      <w:r w:rsidRPr="00A4773E">
        <w:rPr>
          <w:rFonts w:ascii="Century Gothic" w:hAnsi="Century Gothic" w:cs="Helvetica"/>
          <w:sz w:val="24"/>
          <w:szCs w:val="24"/>
        </w:rPr>
        <w:br/>
      </w:r>
      <w:hyperlink r:id="rId14" w:history="1">
        <w:r w:rsidRPr="006443FF">
          <w:rPr>
            <w:rStyle w:val="Lienhypertexte"/>
            <w:rFonts w:ascii="Century Gothic" w:hAnsi="Century Gothic" w:cs="Helvetica"/>
            <w:b/>
            <w:color w:val="auto"/>
            <w:sz w:val="20"/>
            <w:szCs w:val="20"/>
            <w:u w:val="none"/>
            <w:shd w:val="clear" w:color="auto" w:fill="FFFFFF"/>
          </w:rPr>
          <w:t>Fénelon</w:t>
        </w:r>
      </w:hyperlink>
      <w:r w:rsidRPr="006443FF">
        <w:rPr>
          <w:rFonts w:ascii="Century Gothic" w:hAnsi="Century Gothic" w:cs="Helvetica"/>
          <w:b/>
          <w:sz w:val="20"/>
          <w:szCs w:val="20"/>
          <w:shd w:val="clear" w:color="auto" w:fill="FFFFFF"/>
        </w:rPr>
        <w:t> </w:t>
      </w:r>
    </w:p>
    <w:p w:rsidR="006443FF" w:rsidRDefault="006443FF">
      <w:pPr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6443FF" w:rsidRPr="00A4773E" w:rsidRDefault="006443F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6443FF" w:rsidRPr="00A4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3E"/>
    <w:rsid w:val="006443FF"/>
    <w:rsid w:val="00A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C846"/>
  <w15:chartTrackingRefBased/>
  <w15:docId w15:val="{5A32803F-C8E5-476E-8A83-0E384F3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7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-poeme.fr/proverbes-egyptiens/" TargetMode="External"/><Relationship Id="rId13" Type="http://schemas.openxmlformats.org/officeDocument/2006/relationships/hyperlink" Target="https://www.proverbes-francais.fr/citations-ambroise-ren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n-poeme.fr/proverbes-orientaux/" TargetMode="External"/><Relationship Id="rId12" Type="http://schemas.openxmlformats.org/officeDocument/2006/relationships/hyperlink" Target="https://www.proverbes-francais.fr/citations-anne-barrati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on-poeme.fr/proverbes-tibetains/" TargetMode="External"/><Relationship Id="rId11" Type="http://schemas.openxmlformats.org/officeDocument/2006/relationships/hyperlink" Target="https://www.proverbes-francais.fr/citations-jean-louis-alibert/" TargetMode="External"/><Relationship Id="rId5" Type="http://schemas.openxmlformats.org/officeDocument/2006/relationships/hyperlink" Target="https://www.mon-poeme.fr/proverbes-ecossai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on-poeme.fr/proverbes-americains/" TargetMode="External"/><Relationship Id="rId4" Type="http://schemas.openxmlformats.org/officeDocument/2006/relationships/hyperlink" Target="https://www.mon-poeme.fr/les-plus-beaux-proverbes-turcs/" TargetMode="External"/><Relationship Id="rId9" Type="http://schemas.openxmlformats.org/officeDocument/2006/relationships/hyperlink" Target="https://www.mon-poeme.fr/proverbes-hindous/" TargetMode="External"/><Relationship Id="rId14" Type="http://schemas.openxmlformats.org/officeDocument/2006/relationships/hyperlink" Target="https://www.proverbes-francais.fr/citations-fenel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Fourrier Laurence</dc:creator>
  <cp:keywords/>
  <dc:description/>
  <cp:lastModifiedBy>Fourrier Laurence</cp:lastModifiedBy>
  <cp:revision>1</cp:revision>
  <dcterms:created xsi:type="dcterms:W3CDTF">2019-03-11T14:27:00Z</dcterms:created>
  <dcterms:modified xsi:type="dcterms:W3CDTF">2019-03-11T14:52:00Z</dcterms:modified>
</cp:coreProperties>
</file>