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69" w:rsidRPr="00A87469" w:rsidRDefault="00A87469" w:rsidP="00A87469">
      <w:pPr>
        <w:spacing w:after="150" w:line="240" w:lineRule="auto"/>
        <w:rPr>
          <w:rFonts w:ascii="Century Gothic" w:hAnsi="Century Gothic" w:cs="Arial"/>
          <w:b/>
          <w:color w:val="222222"/>
          <w:sz w:val="28"/>
          <w:szCs w:val="28"/>
          <w:shd w:val="clear" w:color="auto" w:fill="FFFFFF"/>
        </w:rPr>
      </w:pPr>
      <w:r w:rsidRPr="00A87469">
        <w:rPr>
          <w:rFonts w:ascii="Century Gothic" w:hAnsi="Century Gothic" w:cs="Arial"/>
          <w:b/>
          <w:color w:val="222222"/>
          <w:sz w:val="28"/>
          <w:szCs w:val="28"/>
          <w:shd w:val="clear" w:color="auto" w:fill="FFFFFF"/>
        </w:rPr>
        <w:t>Comme une huile dans la lampe</w:t>
      </w:r>
    </w:p>
    <w:p w:rsidR="00A87469" w:rsidRPr="00A87469" w:rsidRDefault="00A87469" w:rsidP="00A87469">
      <w:pPr>
        <w:spacing w:after="150" w:line="240" w:lineRule="auto"/>
        <w:rPr>
          <w:rFonts w:ascii="Century Gothic" w:hAnsi="Century Gothic" w:cs="Arial"/>
          <w:b/>
          <w:color w:val="222222"/>
          <w:sz w:val="24"/>
          <w:szCs w:val="24"/>
          <w:shd w:val="clear" w:color="auto" w:fill="FFFFFF"/>
        </w:rPr>
      </w:pPr>
    </w:p>
    <w:p w:rsidR="00A87469" w:rsidRPr="00A87469" w:rsidRDefault="00A87469" w:rsidP="00A87469">
      <w:pPr>
        <w:spacing w:after="150" w:line="240" w:lineRule="auto"/>
        <w:rPr>
          <w:rFonts w:ascii="Century Gothic" w:hAnsi="Century Gothic" w:cs="Arial"/>
          <w:color w:val="222222"/>
          <w:sz w:val="24"/>
          <w:szCs w:val="24"/>
          <w:shd w:val="clear" w:color="auto" w:fill="FFFFFF"/>
        </w:rPr>
      </w:pPr>
      <w:r w:rsidRPr="00A87469">
        <w:rPr>
          <w:rFonts w:ascii="Century Gothic" w:hAnsi="Century Gothic" w:cs="Arial"/>
          <w:color w:val="222222"/>
          <w:sz w:val="24"/>
          <w:szCs w:val="24"/>
          <w:shd w:val="clear" w:color="auto" w:fill="FFFFFF"/>
        </w:rPr>
        <w:t>La joie dans la vie est comme l'huile dans la lampe.</w:t>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Quand l'huile commence à manquer, la mèche se consume, répandant une noire vapeur et laissant apercevoir une lueur rougeâtre qui n'éclaire pas.</w:t>
      </w:r>
      <w:r w:rsidRPr="00A87469">
        <w:rPr>
          <w:rFonts w:ascii="Century Gothic" w:hAnsi="Century Gothic" w:cs="Arial"/>
          <w:color w:val="222222"/>
          <w:sz w:val="24"/>
          <w:szCs w:val="24"/>
        </w:rPr>
        <w:br/>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La vie, elle aussi, sans un peu de joie, s'use sans profit répandant autour d'elle l'affaissement et la tristesse.</w:t>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Si, chaque matin, par une prière simple et résignée, - par ce petit quart d'heure de méditation qui ne paraît difficile que lorsqu'on ne le fait pas – nous ouvrions notre cœur à Dieu, comme on ouvre sa fenêtre au soleil et à l'air, Dieu y mettrait, pour la journée, cette joie douce et calme qui élève l'âme, l'empêche du moins de sentir le poids de la douleur et lui fait éprouver le besoin de s'épancher en bonté.</w:t>
      </w:r>
      <w:r w:rsidRPr="00A87469">
        <w:rPr>
          <w:rFonts w:ascii="Century Gothic" w:hAnsi="Century Gothic" w:cs="Arial"/>
          <w:color w:val="222222"/>
          <w:sz w:val="24"/>
          <w:szCs w:val="24"/>
        </w:rPr>
        <w:br/>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On n'est jamais aussi bon que lorsqu'on a le cœur joyeux.</w:t>
      </w:r>
      <w:r w:rsidRPr="00A87469">
        <w:rPr>
          <w:rFonts w:ascii="Century Gothic" w:hAnsi="Century Gothic" w:cs="Arial"/>
          <w:color w:val="222222"/>
          <w:sz w:val="24"/>
          <w:szCs w:val="24"/>
        </w:rPr>
        <w:br/>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Mais la joie n'est pas le rire ; ce n'est pas les bons mots, les reparties… c'est la sérénité habituelle.</w:t>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Ce mot dit beaucoup et dit bien.</w:t>
      </w:r>
      <w:r w:rsidRPr="00A87469">
        <w:rPr>
          <w:rFonts w:ascii="Century Gothic" w:hAnsi="Century Gothic" w:cs="Arial"/>
          <w:color w:val="222222"/>
          <w:sz w:val="24"/>
          <w:szCs w:val="24"/>
        </w:rPr>
        <w:br/>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L'atmosphère sereine laisse toujours voir le ciel ; elle est plus légère et semble soulever de terre les corps qu'elle remplit.</w:t>
      </w:r>
      <w:r w:rsidRPr="00A87469">
        <w:rPr>
          <w:rFonts w:ascii="Century Gothic" w:hAnsi="Century Gothic" w:cs="Arial"/>
          <w:color w:val="222222"/>
          <w:sz w:val="24"/>
          <w:szCs w:val="24"/>
        </w:rPr>
        <w:br/>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Le ciel serein est toujours pur… Des nuages peuvent passer sur son azur mais ils ne le salissent pas.</w:t>
      </w:r>
      <w:r w:rsidRPr="00A87469">
        <w:rPr>
          <w:rFonts w:ascii="Century Gothic" w:hAnsi="Century Gothic" w:cs="Arial"/>
          <w:color w:val="222222"/>
          <w:sz w:val="24"/>
          <w:szCs w:val="24"/>
        </w:rPr>
        <w:br/>
      </w:r>
      <w:r w:rsidRPr="00A87469">
        <w:rPr>
          <w:rFonts w:ascii="Century Gothic" w:hAnsi="Century Gothic" w:cs="Arial"/>
          <w:color w:val="222222"/>
          <w:sz w:val="24"/>
          <w:szCs w:val="24"/>
          <w:shd w:val="clear" w:color="auto" w:fill="FFFFFF"/>
        </w:rPr>
        <w:t>Ainsi du cœur qui s'est ouvert le matin à la joie de Dieu.</w:t>
      </w:r>
    </w:p>
    <w:p w:rsidR="00A87469" w:rsidRPr="00A87469" w:rsidRDefault="00A87469">
      <w:pPr>
        <w:rPr>
          <w:rFonts w:ascii="Century Gothic" w:hAnsi="Century Gothic"/>
          <w:sz w:val="20"/>
          <w:szCs w:val="20"/>
        </w:rPr>
      </w:pPr>
    </w:p>
    <w:p w:rsidR="00A87469" w:rsidRPr="00A87469" w:rsidRDefault="00A87469" w:rsidP="00A87469">
      <w:pPr>
        <w:spacing w:after="150" w:line="240" w:lineRule="auto"/>
        <w:rPr>
          <w:rFonts w:ascii="Century Gothic" w:hAnsi="Century Gothic" w:cs="Arial"/>
          <w:color w:val="222222"/>
          <w:sz w:val="20"/>
          <w:szCs w:val="20"/>
          <w:shd w:val="clear" w:color="auto" w:fill="FFFFFF"/>
        </w:rPr>
      </w:pPr>
      <w:r>
        <w:rPr>
          <w:rFonts w:ascii="Century Gothic" w:hAnsi="Century Gothic" w:cs="Arial"/>
          <w:b/>
          <w:color w:val="222222"/>
          <w:sz w:val="20"/>
          <w:szCs w:val="20"/>
          <w:shd w:val="clear" w:color="auto" w:fill="FFFFFF"/>
        </w:rPr>
        <w:t xml:space="preserve">Abbé Sylvain, </w:t>
      </w:r>
      <w:r w:rsidRPr="00A87469">
        <w:rPr>
          <w:rFonts w:ascii="Century Gothic" w:hAnsi="Century Gothic" w:cs="Arial"/>
          <w:b/>
          <w:color w:val="222222"/>
          <w:sz w:val="20"/>
          <w:szCs w:val="20"/>
          <w:shd w:val="clear" w:color="auto" w:fill="FFFFFF"/>
        </w:rPr>
        <w:t>Paillettes d'Or, Première série (LVII)</w:t>
      </w:r>
      <w:r w:rsidRPr="00A87469">
        <w:rPr>
          <w:rFonts w:ascii="Century Gothic" w:hAnsi="Century Gothic" w:cs="Arial"/>
          <w:color w:val="222222"/>
          <w:sz w:val="20"/>
          <w:szCs w:val="20"/>
          <w:shd w:val="clear" w:color="auto" w:fill="FFFFFF"/>
        </w:rPr>
        <w:t> </w:t>
      </w:r>
      <w:bookmarkStart w:id="0" w:name="_GoBack"/>
      <w:bookmarkEnd w:id="0"/>
    </w:p>
    <w:p w:rsidR="00A87469" w:rsidRDefault="00A87469"/>
    <w:sectPr w:rsidR="00A8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69"/>
    <w:rsid w:val="00A874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EB2C"/>
  <w15:chartTrackingRefBased/>
  <w15:docId w15:val="{450094A0-1A8B-4D02-9F51-B9468DEC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4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1106</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2018-11-07T08:13:00Z</dcterms:created>
  <dcterms:modified xsi:type="dcterms:W3CDTF">2018-11-07T08:18:00Z</dcterms:modified>
</cp:coreProperties>
</file>