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424" w:rsidRDefault="008B3424" w:rsidP="0093452F">
      <w:pPr>
        <w:jc w:val="center"/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7508"/>
        <w:gridCol w:w="2977"/>
      </w:tblGrid>
      <w:tr w:rsidR="008B3424" w:rsidTr="0093452F">
        <w:trPr>
          <w:trHeight w:val="1821"/>
        </w:trPr>
        <w:tc>
          <w:tcPr>
            <w:tcW w:w="7508" w:type="dxa"/>
          </w:tcPr>
          <w:p w:rsidR="00A9188F" w:rsidRDefault="008B3424" w:rsidP="0093452F">
            <w:pPr>
              <w:jc w:val="center"/>
              <w:rPr>
                <w:b/>
                <w:sz w:val="28"/>
                <w:szCs w:val="28"/>
              </w:rPr>
            </w:pPr>
            <w:r w:rsidRPr="008B3424">
              <w:rPr>
                <w:b/>
                <w:sz w:val="28"/>
                <w:szCs w:val="28"/>
              </w:rPr>
              <w:t>Des projets</w:t>
            </w:r>
            <w:r w:rsidR="003C6776">
              <w:rPr>
                <w:b/>
                <w:sz w:val="28"/>
                <w:szCs w:val="28"/>
              </w:rPr>
              <w:t xml:space="preserve"> éducatif, pédagogique et d’établissement au </w:t>
            </w:r>
            <w:r w:rsidRPr="008B3424">
              <w:rPr>
                <w:b/>
                <w:sz w:val="28"/>
                <w:szCs w:val="28"/>
              </w:rPr>
              <w:t>plan de pilotage</w:t>
            </w:r>
            <w:r w:rsidR="00A9188F">
              <w:rPr>
                <w:b/>
                <w:sz w:val="28"/>
                <w:szCs w:val="28"/>
              </w:rPr>
              <w:t xml:space="preserve"> comprenant des stratégies</w:t>
            </w:r>
          </w:p>
          <w:p w:rsidR="00FC265B" w:rsidRDefault="00A9188F" w:rsidP="00A918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et </w:t>
            </w:r>
            <w:r w:rsidR="008B3424">
              <w:rPr>
                <w:b/>
                <w:sz w:val="28"/>
                <w:szCs w:val="28"/>
              </w:rPr>
              <w:t>un contrat d’objectif</w:t>
            </w:r>
            <w:r w:rsidR="003C6776">
              <w:rPr>
                <w:b/>
                <w:sz w:val="28"/>
                <w:szCs w:val="28"/>
              </w:rPr>
              <w:t xml:space="preserve">s.  </w:t>
            </w:r>
          </w:p>
          <w:p w:rsidR="008B3424" w:rsidRDefault="008B3424" w:rsidP="00A918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77BDA">
              <w:rPr>
                <w:b/>
                <w:color w:val="FF0000"/>
                <w:sz w:val="28"/>
                <w:szCs w:val="28"/>
              </w:rPr>
              <w:t>Une articulation</w:t>
            </w:r>
            <w:r w:rsidR="003C6776" w:rsidRPr="00377BDA">
              <w:rPr>
                <w:b/>
                <w:color w:val="FF0000"/>
                <w:sz w:val="28"/>
                <w:szCs w:val="28"/>
              </w:rPr>
              <w:t xml:space="preserve"> qui évolue au bénéfice de tous les élèves.</w:t>
            </w:r>
          </w:p>
          <w:p w:rsidR="00462427" w:rsidRPr="00377BDA" w:rsidRDefault="00462427" w:rsidP="00A918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C</w:t>
            </w:r>
            <w:r w:rsidR="0093452F">
              <w:rPr>
                <w:b/>
                <w:color w:val="FF0000"/>
                <w:sz w:val="28"/>
                <w:szCs w:val="28"/>
              </w:rPr>
              <w:t xml:space="preserve">onseillers </w:t>
            </w:r>
            <w:proofErr w:type="spellStart"/>
            <w:r w:rsidR="0093452F">
              <w:rPr>
                <w:b/>
                <w:color w:val="FF0000"/>
                <w:sz w:val="28"/>
                <w:szCs w:val="28"/>
              </w:rPr>
              <w:t>Codiec</w:t>
            </w:r>
            <w:proofErr w:type="spellEnd"/>
            <w:r w:rsidR="0093452F">
              <w:rPr>
                <w:b/>
                <w:color w:val="FF0000"/>
                <w:sz w:val="28"/>
                <w:szCs w:val="28"/>
              </w:rPr>
              <w:t xml:space="preserve"> 08/02/19</w:t>
            </w:r>
          </w:p>
          <w:p w:rsidR="008B3424" w:rsidRPr="008B3424" w:rsidRDefault="008B3424" w:rsidP="008B3424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8B3424" w:rsidRDefault="008B3424"/>
          <w:p w:rsidR="003C6776" w:rsidRDefault="003C6776" w:rsidP="008B3424">
            <w:pPr>
              <w:jc w:val="center"/>
              <w:rPr>
                <w:b/>
                <w:sz w:val="28"/>
                <w:szCs w:val="28"/>
              </w:rPr>
            </w:pPr>
          </w:p>
          <w:p w:rsidR="008B3424" w:rsidRPr="008B3424" w:rsidRDefault="008B3424" w:rsidP="003C6776">
            <w:pPr>
              <w:jc w:val="center"/>
              <w:rPr>
                <w:b/>
                <w:sz w:val="28"/>
                <w:szCs w:val="28"/>
              </w:rPr>
            </w:pPr>
            <w:r w:rsidRPr="008B3424">
              <w:rPr>
                <w:b/>
                <w:sz w:val="28"/>
                <w:szCs w:val="28"/>
              </w:rPr>
              <w:t>MP 2</w:t>
            </w:r>
          </w:p>
        </w:tc>
      </w:tr>
    </w:tbl>
    <w:p w:rsidR="002D3B71" w:rsidRDefault="008B3424" w:rsidP="003C6776">
      <w:r>
        <w:t xml:space="preserve"> </w:t>
      </w:r>
      <w:r w:rsidR="002D3B71">
        <w:t xml:space="preserve">Le Décret Missions du 24/07/97, modifié par Décret du 13/09/18, </w:t>
      </w:r>
      <w:r w:rsidR="001B20E9">
        <w:t xml:space="preserve">définit </w:t>
      </w:r>
      <w:r w:rsidR="002D3B71">
        <w:t>les concepts suivants : projet éducatif, projet pédagogique, projet d’établissement, plan de pilotage</w:t>
      </w:r>
      <w:r w:rsidR="003B1899">
        <w:t xml:space="preserve">, </w:t>
      </w:r>
      <w:r w:rsidR="002D3B71">
        <w:t xml:space="preserve"> contrat d’objectifs</w:t>
      </w:r>
      <w:r w:rsidR="003B1899">
        <w:t xml:space="preserve"> et stratégies pour atteindre ces derniers.</w:t>
      </w:r>
    </w:p>
    <w:p w:rsidR="008B3424" w:rsidRDefault="008B3424" w:rsidP="002D3B71">
      <w:pPr>
        <w:jc w:val="both"/>
      </w:pPr>
      <w:r>
        <w:t xml:space="preserve">Article 63. - </w:t>
      </w:r>
      <w:r w:rsidRPr="002D3B71">
        <w:rPr>
          <w:b/>
          <w:color w:val="0070C0"/>
        </w:rPr>
        <w:t>Le projet éducatif</w:t>
      </w:r>
      <w:r w:rsidRPr="002D3B71">
        <w:rPr>
          <w:color w:val="0070C0"/>
        </w:rPr>
        <w:t xml:space="preserve"> </w:t>
      </w:r>
      <w:r>
        <w:t xml:space="preserve">définit, dans le respect des missions prioritaires et particulières fixées aux chapitres précédents, </w:t>
      </w:r>
      <w:r w:rsidRPr="002D3B71">
        <w:rPr>
          <w:b/>
        </w:rPr>
        <w:t>l'ensemble des valeurs, des choix de société et des références</w:t>
      </w:r>
      <w:r>
        <w:t xml:space="preserve"> à partir desquels un pouvoir organisateur ou un organe de représentation et de coordination des pouvoirs organisateurs définit ses objectifs éducatifs.</w:t>
      </w:r>
    </w:p>
    <w:p w:rsidR="002D3B71" w:rsidRDefault="002D3B71" w:rsidP="002D3B71">
      <w:pPr>
        <w:jc w:val="both"/>
      </w:pPr>
      <w:r>
        <w:t xml:space="preserve">Article 64. - </w:t>
      </w:r>
      <w:r w:rsidRPr="002D3B71">
        <w:rPr>
          <w:b/>
          <w:color w:val="FF0000"/>
        </w:rPr>
        <w:t>Le projet pédagogique</w:t>
      </w:r>
      <w:r w:rsidRPr="002D3B71">
        <w:rPr>
          <w:color w:val="FF0000"/>
        </w:rPr>
        <w:t xml:space="preserve"> </w:t>
      </w:r>
      <w:r>
        <w:t xml:space="preserve">définit </w:t>
      </w:r>
      <w:r w:rsidRPr="002D3B71">
        <w:rPr>
          <w:b/>
        </w:rPr>
        <w:t>les visées pédagogiques et les choix méthodologiques</w:t>
      </w:r>
      <w:r>
        <w:t xml:space="preserve"> qui permettent à un pouvoir organisateur ou un organe de représentation et de coordination des pouvoirs organisateurs de mettre en </w:t>
      </w:r>
      <w:proofErr w:type="spellStart"/>
      <w:r>
        <w:t>oeuvre</w:t>
      </w:r>
      <w:proofErr w:type="spellEnd"/>
      <w:r>
        <w:t xml:space="preserve"> son projet éducatif.</w:t>
      </w:r>
    </w:p>
    <w:p w:rsidR="002D3B71" w:rsidRDefault="002D3B71" w:rsidP="002D3B71">
      <w:pPr>
        <w:jc w:val="both"/>
        <w:rPr>
          <w:b/>
        </w:rPr>
      </w:pPr>
      <w:r>
        <w:t xml:space="preserve">Article 67. - § 1er. </w:t>
      </w:r>
      <w:r w:rsidRPr="002D3B71">
        <w:rPr>
          <w:b/>
          <w:color w:val="00B050"/>
        </w:rPr>
        <w:t>Le projet d'établissement</w:t>
      </w:r>
      <w:r w:rsidRPr="002D3B71">
        <w:rPr>
          <w:color w:val="00B050"/>
        </w:rPr>
        <w:t xml:space="preserve"> </w:t>
      </w:r>
      <w:r>
        <w:t xml:space="preserve">définit </w:t>
      </w:r>
      <w:r w:rsidRPr="002D3B71">
        <w:rPr>
          <w:b/>
        </w:rPr>
        <w:t>l'ensemble des choix pédagogiques et des actions concrètes</w:t>
      </w:r>
      <w:r>
        <w:t xml:space="preserve"> particulières que l'équipe éducative de l'établissement entend mettre en </w:t>
      </w:r>
      <w:proofErr w:type="spellStart"/>
      <w:r>
        <w:t>oeuvre</w:t>
      </w:r>
      <w:proofErr w:type="spellEnd"/>
      <w:r>
        <w:t xml:space="preserve"> en collaboration avec l'ensemble des acteurs et partenaires visés à l'article 69, § 2, </w:t>
      </w:r>
      <w:r w:rsidRPr="002D3B71">
        <w:rPr>
          <w:b/>
        </w:rPr>
        <w:t>pour réaliser les projets éducatif et pédagogique du pouvoir organisateur.</w:t>
      </w:r>
    </w:p>
    <w:p w:rsidR="00A9188F" w:rsidRDefault="00B778CA" w:rsidP="00E66CD1">
      <w:pPr>
        <w:jc w:val="center"/>
        <w:rPr>
          <w:b/>
        </w:rPr>
      </w:pPr>
      <w:r w:rsidRPr="00B778CA">
        <w:rPr>
          <w:b/>
          <w:noProof/>
        </w:rPr>
        <w:drawing>
          <wp:inline distT="0" distB="0" distL="0" distR="0" wp14:anchorId="4D5861DB" wp14:editId="52AEE34D">
            <wp:extent cx="7096125" cy="50863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9501" cy="511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CB" w:rsidRDefault="001466CB" w:rsidP="002D3B71">
      <w:pPr>
        <w:jc w:val="both"/>
        <w:rPr>
          <w:b/>
        </w:rPr>
      </w:pPr>
      <w:r w:rsidRPr="001466CB">
        <w:rPr>
          <w:b/>
        </w:rPr>
        <w:lastRenderedPageBreak/>
        <w:t>Les concertations, les réunions d’équipe, les formations en équipe et/ou individuelles</w:t>
      </w:r>
      <w:r w:rsidR="00B677C9">
        <w:rPr>
          <w:b/>
        </w:rPr>
        <w:t>, un rapport d’activités,…</w:t>
      </w:r>
      <w:r w:rsidRPr="001466CB">
        <w:rPr>
          <w:b/>
        </w:rPr>
        <w:t xml:space="preserve"> sont des moyens facilitant  la mise en œuvre et les adaptations progressives de ce </w:t>
      </w:r>
      <w:r w:rsidRPr="001466CB">
        <w:rPr>
          <w:b/>
          <w:color w:val="00B050"/>
        </w:rPr>
        <w:t xml:space="preserve">projet d’établissement </w:t>
      </w:r>
      <w:r w:rsidRPr="001466CB">
        <w:rPr>
          <w:b/>
        </w:rPr>
        <w:t>et</w:t>
      </w:r>
      <w:r w:rsidR="00B677C9">
        <w:rPr>
          <w:b/>
        </w:rPr>
        <w:t>/ou</w:t>
      </w:r>
      <w:r w:rsidRPr="001466CB">
        <w:rPr>
          <w:b/>
        </w:rPr>
        <w:t xml:space="preserve"> du </w:t>
      </w:r>
      <w:r w:rsidRPr="001466CB">
        <w:rPr>
          <w:b/>
          <w:color w:val="FFC000"/>
        </w:rPr>
        <w:t>plan de pilotage</w:t>
      </w:r>
      <w:r w:rsidRPr="001466CB">
        <w:rPr>
          <w:b/>
        </w:rPr>
        <w:t>.</w:t>
      </w:r>
    </w:p>
    <w:p w:rsidR="00B677C9" w:rsidRPr="001466CB" w:rsidRDefault="00B677C9" w:rsidP="002D3B71">
      <w:pPr>
        <w:jc w:val="both"/>
        <w:rPr>
          <w:b/>
        </w:rPr>
      </w:pPr>
    </w:p>
    <w:p w:rsidR="00A9188F" w:rsidRDefault="00576CA0" w:rsidP="002D3B71">
      <w:pPr>
        <w:jc w:val="both"/>
      </w:pPr>
      <w:r w:rsidRPr="00576CA0">
        <w:t>Article 67</w:t>
      </w:r>
      <w:r>
        <w:rPr>
          <w:b/>
        </w:rPr>
        <w:t xml:space="preserve">. - </w:t>
      </w:r>
      <w:r>
        <w:t xml:space="preserve">§ 4. </w:t>
      </w:r>
      <w:r w:rsidRPr="00576CA0">
        <w:rPr>
          <w:b/>
          <w:color w:val="FFC000"/>
        </w:rPr>
        <w:t>Le plan de pilotage</w:t>
      </w:r>
      <w:r w:rsidRPr="00576CA0">
        <w:rPr>
          <w:color w:val="FFC000"/>
        </w:rPr>
        <w:t xml:space="preserve"> </w:t>
      </w:r>
      <w:r>
        <w:t xml:space="preserve">est établi par le chef d'établissement, en collaboration avec l'équipe pédagogique et éducative de l'établissement et en concertation, le cas échéant, avec les équipes du Centre </w:t>
      </w:r>
      <w:proofErr w:type="spellStart"/>
      <w:r>
        <w:t>psycho-médico-social</w:t>
      </w:r>
      <w:proofErr w:type="spellEnd"/>
      <w:r>
        <w:t xml:space="preserve">, en tenant compte du contexte spécifique de l'établissement, </w:t>
      </w:r>
      <w:r w:rsidRPr="00576CA0">
        <w:rPr>
          <w:b/>
          <w:color w:val="00B050"/>
        </w:rPr>
        <w:t>du projet d'établissement</w:t>
      </w:r>
      <w:r w:rsidRPr="00576CA0">
        <w:rPr>
          <w:color w:val="00B050"/>
        </w:rPr>
        <w:t xml:space="preserve"> </w:t>
      </w:r>
      <w:r>
        <w:t>et des moyens disponibles.</w:t>
      </w:r>
      <w:r w:rsidR="003B1899">
        <w:t xml:space="preserve"> </w:t>
      </w:r>
    </w:p>
    <w:p w:rsidR="00B677C9" w:rsidRDefault="00B677C9" w:rsidP="002D3B71">
      <w:pPr>
        <w:jc w:val="both"/>
      </w:pPr>
    </w:p>
    <w:p w:rsidR="003B1899" w:rsidRDefault="003B1899" w:rsidP="002D3B71">
      <w:pPr>
        <w:jc w:val="both"/>
      </w:pPr>
      <w:r w:rsidRPr="003B1899">
        <w:t>Dans l’axe stratégique 2 du Pacte d’excellence il est précisé : «</w:t>
      </w:r>
      <w:r w:rsidRPr="003B1899">
        <w:rPr>
          <w:b/>
        </w:rPr>
        <w:t> </w:t>
      </w:r>
      <w:r>
        <w:rPr>
          <w:b/>
          <w:color w:val="FFC000"/>
        </w:rPr>
        <w:t xml:space="preserve">Ce plan de pilotage </w:t>
      </w:r>
      <w:r w:rsidRPr="003B1899">
        <w:t>comprend</w:t>
      </w:r>
      <w:r>
        <w:t xml:space="preserve"> quatre parties : </w:t>
      </w:r>
      <w:r w:rsidRPr="005179FA">
        <w:rPr>
          <w:b/>
          <w:color w:val="00B050"/>
        </w:rPr>
        <w:t>la philosophie générale de l’établissement (comparable à l’actuel</w:t>
      </w:r>
      <w:r w:rsidRPr="005179FA">
        <w:rPr>
          <w:color w:val="00B050"/>
        </w:rPr>
        <w:t xml:space="preserve"> </w:t>
      </w:r>
      <w:r>
        <w:rPr>
          <w:b/>
          <w:color w:val="00B050"/>
        </w:rPr>
        <w:t>projet d’établissemen</w:t>
      </w:r>
      <w:r w:rsidRPr="005179FA">
        <w:rPr>
          <w:color w:val="00B050"/>
        </w:rPr>
        <w:t xml:space="preserve">t), </w:t>
      </w:r>
      <w:r>
        <w:t>les objectifs à 3 et à 6 ans</w:t>
      </w:r>
      <w:r w:rsidR="00496334">
        <w:t xml:space="preserve"> (contrat)</w:t>
      </w:r>
      <w:r>
        <w:t>, les stratégies pour les atteindre et une annexe chiffrée (et confidentielle).  Ce plan engagera l’école et son PO face au pouvoir régulateur</w:t>
      </w:r>
      <w:r w:rsidR="00AF6386">
        <w:t> »</w:t>
      </w:r>
      <w:r>
        <w:t>.</w:t>
      </w:r>
    </w:p>
    <w:p w:rsidR="00A9188F" w:rsidRDefault="00A9188F" w:rsidP="002D3B71">
      <w:pPr>
        <w:jc w:val="both"/>
      </w:pPr>
    </w:p>
    <w:p w:rsidR="00A9188F" w:rsidRDefault="00810838" w:rsidP="002D3B71">
      <w:pPr>
        <w:jc w:val="both"/>
      </w:pPr>
      <w:r>
        <w:t xml:space="preserve">Article 67. - § 7. </w:t>
      </w:r>
      <w:r w:rsidRPr="003B1899">
        <w:rPr>
          <w:b/>
          <w:color w:val="00B050"/>
        </w:rPr>
        <w:t>Le projet d'établissement</w:t>
      </w:r>
      <w:r w:rsidRPr="003B1899">
        <w:rPr>
          <w:color w:val="00B050"/>
        </w:rPr>
        <w:t xml:space="preserve"> </w:t>
      </w:r>
      <w:r>
        <w:t xml:space="preserve">visé à l'article 67, § 1er, applicable au moment de l'entrée en vigueur du présent décret, </w:t>
      </w:r>
      <w:r w:rsidRPr="003B1899">
        <w:rPr>
          <w:b/>
          <w:color w:val="FFC000"/>
        </w:rPr>
        <w:t>est, si nécessaire, adapté au contenu du plan de pilotage</w:t>
      </w:r>
      <w:r>
        <w:t>.</w:t>
      </w:r>
    </w:p>
    <w:p w:rsidR="00A9188F" w:rsidRDefault="00A9188F" w:rsidP="002D3B71">
      <w:pPr>
        <w:jc w:val="both"/>
      </w:pPr>
    </w:p>
    <w:p w:rsidR="00810838" w:rsidRDefault="00810838" w:rsidP="002D3B71">
      <w:pPr>
        <w:jc w:val="both"/>
        <w:rPr>
          <w:b/>
        </w:rPr>
      </w:pPr>
      <w:r w:rsidRPr="00B677C9">
        <w:rPr>
          <w:b/>
        </w:rPr>
        <w:t>Chaque équipe avec sa direction établira donc , sous la responsabilité du PO, son plan de pilotage et les objectifs à 3 et  à 6 ans.  Lorsque le délégué aux contrats d’objectifs (DCO)  aura avalisé ces mesures suite à une négociation avec la direction, les objectifs seront contractualisés</w:t>
      </w:r>
      <w:r w:rsidR="00A9188F" w:rsidRPr="00B677C9">
        <w:rPr>
          <w:b/>
        </w:rPr>
        <w:t xml:space="preserve"> et deviendront le plan d’actions.</w:t>
      </w:r>
    </w:p>
    <w:p w:rsidR="0093452F" w:rsidRPr="00B677C9" w:rsidRDefault="0093452F" w:rsidP="002D3B71">
      <w:pPr>
        <w:jc w:val="both"/>
        <w:rPr>
          <w:b/>
        </w:rPr>
      </w:pPr>
    </w:p>
    <w:p w:rsidR="008C69C5" w:rsidRDefault="00810838" w:rsidP="002D3B71">
      <w:pPr>
        <w:jc w:val="both"/>
      </w:pPr>
      <w:r w:rsidRPr="00810838">
        <w:rPr>
          <w:noProof/>
        </w:rPr>
        <w:drawing>
          <wp:inline distT="0" distB="0" distL="0" distR="0" wp14:anchorId="34BD920F" wp14:editId="7504A786">
            <wp:extent cx="6743700" cy="4267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8F" w:rsidRDefault="00A9188F" w:rsidP="002D3B71">
      <w:pPr>
        <w:jc w:val="both"/>
      </w:pPr>
    </w:p>
    <w:p w:rsidR="00B778CA" w:rsidRDefault="00B778CA" w:rsidP="002D3B71">
      <w:pPr>
        <w:jc w:val="both"/>
      </w:pPr>
    </w:p>
    <w:p w:rsidR="00B778CA" w:rsidRDefault="00B778CA" w:rsidP="002D3B71">
      <w:pPr>
        <w:jc w:val="both"/>
      </w:pPr>
    </w:p>
    <w:p w:rsidR="00B778CA" w:rsidRDefault="00B778CA" w:rsidP="002D3B71">
      <w:pPr>
        <w:jc w:val="both"/>
      </w:pPr>
    </w:p>
    <w:p w:rsidR="00810838" w:rsidRDefault="00810838" w:rsidP="002D3B71">
      <w:pPr>
        <w:jc w:val="both"/>
      </w:pPr>
      <w:r>
        <w:t xml:space="preserve">Un exemple de déploiement dans le temps : </w:t>
      </w:r>
    </w:p>
    <w:p w:rsidR="00810838" w:rsidRDefault="00810838" w:rsidP="002D3B71">
      <w:pPr>
        <w:jc w:val="both"/>
      </w:pPr>
      <w:r w:rsidRPr="00810838">
        <w:rPr>
          <w:noProof/>
        </w:rPr>
        <w:drawing>
          <wp:inline distT="0" distB="0" distL="0" distR="0" wp14:anchorId="676B101C" wp14:editId="33E2176D">
            <wp:extent cx="6724650" cy="4114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8F" w:rsidRDefault="00A9188F" w:rsidP="002D3B71">
      <w:pPr>
        <w:jc w:val="both"/>
      </w:pPr>
    </w:p>
    <w:p w:rsidR="00E44170" w:rsidRDefault="00E44170" w:rsidP="002D3B71">
      <w:pPr>
        <w:jc w:val="both"/>
      </w:pPr>
      <w:r w:rsidRPr="00E44170">
        <w:rPr>
          <w:noProof/>
        </w:rPr>
        <w:drawing>
          <wp:inline distT="0" distB="0" distL="0" distR="0" wp14:anchorId="5D8F97AB" wp14:editId="5632A826">
            <wp:extent cx="674370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89" w:rsidRDefault="003E4889" w:rsidP="002D3B71">
      <w:pPr>
        <w:jc w:val="both"/>
      </w:pPr>
    </w:p>
    <w:p w:rsidR="0093452F" w:rsidRDefault="0093452F" w:rsidP="002D3B71">
      <w:pPr>
        <w:jc w:val="both"/>
      </w:pPr>
    </w:p>
    <w:p w:rsidR="0093452F" w:rsidRDefault="0093452F" w:rsidP="002D3B71">
      <w:pPr>
        <w:jc w:val="both"/>
      </w:pPr>
    </w:p>
    <w:p w:rsidR="003E4889" w:rsidRDefault="003E4889" w:rsidP="002D3B71">
      <w:pPr>
        <w:jc w:val="both"/>
      </w:pPr>
      <w:r w:rsidRPr="008C69C5">
        <w:rPr>
          <w:b/>
          <w:color w:val="FFC000"/>
        </w:rPr>
        <w:lastRenderedPageBreak/>
        <w:t>Le plan de pilotage</w:t>
      </w:r>
      <w:r>
        <w:t xml:space="preserve">, dont le modèle et les modalités sont arrêtées par le Gouvernement, comprend notamment les points suivants : </w:t>
      </w:r>
    </w:p>
    <w:p w:rsidR="00E44170" w:rsidRDefault="00E44170" w:rsidP="002D3B71">
      <w:pPr>
        <w:jc w:val="both"/>
      </w:pPr>
      <w:r w:rsidRPr="00E44170">
        <w:rPr>
          <w:noProof/>
        </w:rPr>
        <w:drawing>
          <wp:inline distT="0" distB="0" distL="0" distR="0" wp14:anchorId="14B41F43" wp14:editId="35103A64">
            <wp:extent cx="672465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70" w:rsidRDefault="00E44170" w:rsidP="002D3B71">
      <w:pPr>
        <w:jc w:val="both"/>
      </w:pPr>
    </w:p>
    <w:p w:rsidR="00E44170" w:rsidRPr="009C01D9" w:rsidRDefault="009C01D9" w:rsidP="002D3B71">
      <w:pPr>
        <w:jc w:val="both"/>
        <w:rPr>
          <w:b/>
        </w:rPr>
      </w:pPr>
      <w:r w:rsidRPr="009C01D9">
        <w:rPr>
          <w:b/>
        </w:rPr>
        <w:t xml:space="preserve">Les thématiques de référence : </w:t>
      </w:r>
    </w:p>
    <w:p w:rsidR="008C69C5" w:rsidRDefault="002A4343" w:rsidP="002D3B71">
      <w:pPr>
        <w:jc w:val="both"/>
      </w:pPr>
      <w:r>
        <w:t xml:space="preserve">a) la stratégie déployée pour arriver à </w:t>
      </w:r>
      <w:r w:rsidRPr="008C69C5">
        <w:rPr>
          <w:b/>
        </w:rPr>
        <w:t>la réussite de chaque élève</w:t>
      </w:r>
      <w:r w:rsidRPr="008C69C5">
        <w:t xml:space="preserve"> </w:t>
      </w:r>
      <w:r>
        <w:t>et lui permettre de maitriser les apprentissages et d'atteindre les objectifs attendus ;</w:t>
      </w:r>
    </w:p>
    <w:p w:rsidR="008C69C5" w:rsidRDefault="002A4343" w:rsidP="002D3B71">
      <w:pPr>
        <w:jc w:val="both"/>
      </w:pPr>
      <w:r>
        <w:t xml:space="preserve"> b) la stratégie en matière de </w:t>
      </w:r>
      <w:r w:rsidRPr="008C69C5">
        <w:rPr>
          <w:b/>
        </w:rPr>
        <w:t>travail en équipe de l'ensemble des enseignants</w:t>
      </w:r>
      <w:r>
        <w:t xml:space="preserve"> de l'établissement et de l'accueil et de </w:t>
      </w:r>
      <w:r w:rsidRPr="008C69C5">
        <w:rPr>
          <w:b/>
        </w:rPr>
        <w:t>l'accompagnement des nouveaux enseignants</w:t>
      </w:r>
      <w:r>
        <w:t xml:space="preserve"> ; </w:t>
      </w:r>
    </w:p>
    <w:p w:rsidR="008C69C5" w:rsidRDefault="002A4343" w:rsidP="002D3B71">
      <w:pPr>
        <w:jc w:val="both"/>
      </w:pPr>
      <w:r>
        <w:t xml:space="preserve">c) la stratégie de l'établissement en matière de </w:t>
      </w:r>
      <w:r w:rsidRPr="008C69C5">
        <w:rPr>
          <w:b/>
        </w:rPr>
        <w:t>formation continuée</w:t>
      </w:r>
      <w:r>
        <w:t xml:space="preserve"> de son personnel, notamment sur les thèmes ou matières lui permettant d'offrir des soutiens Secondaire IV.A.16 Lois 21557 p.40 Centre de documentation administrative D. 24-07-1997 Secrétariat général Mise à jour 09-10-2018 spécifiques aux équipes pédagogiques et aux élèves ; </w:t>
      </w:r>
    </w:p>
    <w:p w:rsidR="008C69C5" w:rsidRDefault="002A4343" w:rsidP="002D3B71">
      <w:pPr>
        <w:jc w:val="both"/>
      </w:pPr>
      <w:r>
        <w:t xml:space="preserve">d) la stratégie de l'établissement pour </w:t>
      </w:r>
      <w:r w:rsidRPr="008C69C5">
        <w:rPr>
          <w:b/>
        </w:rPr>
        <w:t xml:space="preserve">lutter contre l'échec scolaire, le décrochage scolaire et le redoublement </w:t>
      </w:r>
      <w:r>
        <w:t xml:space="preserve">; </w:t>
      </w:r>
    </w:p>
    <w:p w:rsidR="008C69C5" w:rsidRDefault="002A4343" w:rsidP="002D3B71">
      <w:pPr>
        <w:jc w:val="both"/>
      </w:pPr>
      <w:r>
        <w:t>e) la stratégie de l'établissement en matière d'</w:t>
      </w:r>
      <w:r w:rsidRPr="008C69C5">
        <w:rPr>
          <w:b/>
        </w:rPr>
        <w:t xml:space="preserve">insertion des outils numériques </w:t>
      </w:r>
      <w:r>
        <w:t xml:space="preserve">dans les apprentissages et la gouvernance de l'établissement ; </w:t>
      </w:r>
    </w:p>
    <w:p w:rsidR="008C69C5" w:rsidRDefault="002A4343" w:rsidP="002D3B71">
      <w:pPr>
        <w:jc w:val="both"/>
      </w:pPr>
      <w:r>
        <w:t xml:space="preserve">f) la stratégie de l'établissement en matière </w:t>
      </w:r>
      <w:r w:rsidRPr="008C69C5">
        <w:rPr>
          <w:b/>
        </w:rPr>
        <w:t>d'intégration des élèves</w:t>
      </w:r>
      <w:r>
        <w:t xml:space="preserve">, conformément à ce qui est prévu à l'alinéa 3 du paragraphe 1er, ainsi que la stratégie en matière d'aménagements raisonnables pour les élèves à besoins spécifiques reconnus ; </w:t>
      </w:r>
    </w:p>
    <w:p w:rsidR="008C69C5" w:rsidRDefault="002A4343" w:rsidP="002D3B71">
      <w:pPr>
        <w:jc w:val="both"/>
      </w:pPr>
      <w:r>
        <w:t xml:space="preserve">g) la stratégie de </w:t>
      </w:r>
      <w:r w:rsidRPr="008C69C5">
        <w:rPr>
          <w:b/>
        </w:rPr>
        <w:t>partenariat</w:t>
      </w:r>
      <w:r>
        <w:t xml:space="preserve"> et de </w:t>
      </w:r>
      <w:r w:rsidRPr="008C69C5">
        <w:rPr>
          <w:b/>
        </w:rPr>
        <w:t>collaboration</w:t>
      </w:r>
      <w:r>
        <w:t xml:space="preserve"> avec les parents des élèves de l'établissement, en concertation </w:t>
      </w:r>
      <w:r w:rsidRPr="008C69C5">
        <w:rPr>
          <w:b/>
        </w:rPr>
        <w:t>avec le conseil de participation</w:t>
      </w:r>
      <w:r>
        <w:t xml:space="preserve">; </w:t>
      </w:r>
    </w:p>
    <w:p w:rsidR="008C69C5" w:rsidRDefault="002A4343" w:rsidP="002D3B71">
      <w:pPr>
        <w:jc w:val="both"/>
      </w:pPr>
      <w:r>
        <w:t>h) la stratégie d'apprentissage et d'</w:t>
      </w:r>
      <w:r w:rsidRPr="008C69C5">
        <w:rPr>
          <w:b/>
        </w:rPr>
        <w:t xml:space="preserve">accès à la culture et à la lecture </w:t>
      </w:r>
      <w:r>
        <w:t xml:space="preserve">ainsi que les collaborations nouées avec les institutions culturelles et de lecture publique de la zone; </w:t>
      </w:r>
    </w:p>
    <w:p w:rsidR="008C69C5" w:rsidRDefault="002A4343" w:rsidP="002D3B71">
      <w:pPr>
        <w:jc w:val="both"/>
      </w:pPr>
      <w:r>
        <w:t>i) la stratégie d'apprentissage et d'</w:t>
      </w:r>
      <w:r w:rsidRPr="008C69C5">
        <w:rPr>
          <w:b/>
        </w:rPr>
        <w:t xml:space="preserve">accès aux sports </w:t>
      </w:r>
      <w:r>
        <w:t xml:space="preserve">ainsi que les collaborations avec les institutions sportives de la zone ; </w:t>
      </w:r>
    </w:p>
    <w:p w:rsidR="008C69C5" w:rsidRDefault="002A4343" w:rsidP="002D3B71">
      <w:pPr>
        <w:jc w:val="both"/>
      </w:pPr>
      <w:r>
        <w:t xml:space="preserve">j) la description, en cas d'offre d'enseignement qualifiant, des partenariats noués avec les entreprises et employeurs du secteur concerné ; </w:t>
      </w:r>
    </w:p>
    <w:p w:rsidR="008C69C5" w:rsidRDefault="002A4343" w:rsidP="002D3B71">
      <w:pPr>
        <w:jc w:val="both"/>
      </w:pPr>
      <w:r>
        <w:lastRenderedPageBreak/>
        <w:t xml:space="preserve">k) le dispositif de </w:t>
      </w:r>
      <w:r w:rsidRPr="008C69C5">
        <w:rPr>
          <w:b/>
        </w:rPr>
        <w:t xml:space="preserve">prévention et </w:t>
      </w:r>
      <w:r w:rsidRPr="008C69C5">
        <w:t xml:space="preserve">de </w:t>
      </w:r>
      <w:r w:rsidRPr="008C69C5">
        <w:rPr>
          <w:b/>
        </w:rPr>
        <w:t>prise en charge des discriminations et des violences</w:t>
      </w:r>
      <w:r>
        <w:t xml:space="preserve"> au sein de l'établissement scolaire, y compris des dispositifs spécifiques concernant le harcèlement, le cyber harcèlement et les événements d'exception ainsi que les partenariats avec les services de l'Aide à la jeunesse et de la médiation scolaire ; </w:t>
      </w:r>
    </w:p>
    <w:p w:rsidR="008C69C5" w:rsidRDefault="002A4343" w:rsidP="002D3B71">
      <w:pPr>
        <w:jc w:val="both"/>
      </w:pPr>
      <w:r>
        <w:t xml:space="preserve">l) la stratégie relative notamment à </w:t>
      </w:r>
      <w:r w:rsidRPr="008C69C5">
        <w:rPr>
          <w:b/>
        </w:rPr>
        <w:t>la promotion de la citoyenneté, de la santé, de l'éducation aux médias, de l'environnement et du développement durable</w:t>
      </w:r>
      <w:r>
        <w:t xml:space="preserve"> ; </w:t>
      </w:r>
    </w:p>
    <w:p w:rsidR="005179FA" w:rsidRPr="003B1899" w:rsidRDefault="002A4343" w:rsidP="002D3B71">
      <w:pPr>
        <w:jc w:val="both"/>
      </w:pPr>
      <w:r>
        <w:t xml:space="preserve">m) la stratégie relative à </w:t>
      </w:r>
      <w:r w:rsidRPr="008C69C5">
        <w:rPr>
          <w:b/>
        </w:rPr>
        <w:t>l'orientation des élèves</w:t>
      </w:r>
      <w:r>
        <w:t xml:space="preserve"> </w:t>
      </w:r>
      <w:r w:rsidRPr="008C69C5">
        <w:rPr>
          <w:b/>
        </w:rPr>
        <w:t>et à la promotion des outils d'orientation</w:t>
      </w:r>
      <w:r>
        <w:t xml:space="preserve"> tout au long du parcours de chaque élève.</w:t>
      </w:r>
    </w:p>
    <w:p w:rsidR="003B1899" w:rsidRDefault="003B1899" w:rsidP="002D3B71">
      <w:pPr>
        <w:jc w:val="both"/>
        <w:rPr>
          <w:b/>
        </w:rPr>
      </w:pPr>
    </w:p>
    <w:p w:rsidR="00A9188F" w:rsidRDefault="00A9188F" w:rsidP="002D3B71">
      <w:pPr>
        <w:jc w:val="both"/>
        <w:rPr>
          <w:b/>
        </w:rPr>
      </w:pPr>
    </w:p>
    <w:p w:rsidR="00B778CA" w:rsidRDefault="00B778CA" w:rsidP="002D3B71">
      <w:pPr>
        <w:jc w:val="both"/>
        <w:rPr>
          <w:b/>
        </w:rPr>
      </w:pPr>
      <w:r>
        <w:rPr>
          <w:b/>
        </w:rPr>
        <w:t>En nous inspirant d’</w:t>
      </w:r>
      <w:proofErr w:type="spellStart"/>
      <w:r>
        <w:rPr>
          <w:b/>
        </w:rPr>
        <w:t>Akrich</w:t>
      </w:r>
      <w:proofErr w:type="spellEnd"/>
      <w:r>
        <w:rPr>
          <w:b/>
        </w:rPr>
        <w:t>, Callon et Latour (1988), nous pourrions évoque</w:t>
      </w:r>
      <w:r w:rsidR="005446F7">
        <w:rPr>
          <w:b/>
        </w:rPr>
        <w:t>r</w:t>
      </w:r>
      <w:r>
        <w:rPr>
          <w:b/>
        </w:rPr>
        <w:t xml:space="preserve"> le fait que le processus </w:t>
      </w:r>
      <w:r w:rsidR="005446F7">
        <w:rPr>
          <w:b/>
        </w:rPr>
        <w:t xml:space="preserve">collaboratif </w:t>
      </w:r>
      <w:r>
        <w:rPr>
          <w:b/>
        </w:rPr>
        <w:t xml:space="preserve">de mise en œuvre de l’ensemble de ces projets et </w:t>
      </w:r>
      <w:r w:rsidR="005446F7">
        <w:rPr>
          <w:b/>
        </w:rPr>
        <w:t xml:space="preserve">du </w:t>
      </w:r>
      <w:r>
        <w:rPr>
          <w:b/>
        </w:rPr>
        <w:t xml:space="preserve">plan de pilotage n’est pas un modèle linéaire : un enchaînement irréversible d’étapes successives mais bien d’un modèle tourbillonnant, spiralaire : anticipation de contraintes, de difficultés, de recherches, </w:t>
      </w:r>
      <w:r w:rsidR="00527A21">
        <w:rPr>
          <w:b/>
        </w:rPr>
        <w:t>de concertations, de formations</w:t>
      </w:r>
      <w:r w:rsidR="00B677C9">
        <w:rPr>
          <w:b/>
        </w:rPr>
        <w:t>, d’évaluations,…</w:t>
      </w:r>
      <w:r w:rsidR="00527A21">
        <w:rPr>
          <w:b/>
        </w:rPr>
        <w:t xml:space="preserve"> visant des transformations, des améliorations au service des principaux bénéficiaires de l’école : les élèves.</w:t>
      </w:r>
    </w:p>
    <w:p w:rsidR="0093452F" w:rsidRDefault="0093452F" w:rsidP="002D3B71">
      <w:pPr>
        <w:jc w:val="both"/>
        <w:rPr>
          <w:b/>
        </w:rPr>
      </w:pPr>
    </w:p>
    <w:p w:rsidR="008D0DAF" w:rsidRDefault="005446F7" w:rsidP="002D3B71">
      <w:pPr>
        <w:jc w:val="both"/>
        <w:rPr>
          <w:b/>
        </w:rPr>
      </w:pPr>
      <w:r w:rsidRPr="00A9188F">
        <w:rPr>
          <w:b/>
          <w:noProof/>
        </w:rPr>
        <w:drawing>
          <wp:inline distT="0" distB="0" distL="0" distR="0" wp14:anchorId="4C40033D" wp14:editId="4EC90650">
            <wp:extent cx="6715125" cy="44100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70" w:rsidRDefault="00E44170" w:rsidP="002D3B71">
      <w:pPr>
        <w:jc w:val="both"/>
        <w:rPr>
          <w:b/>
        </w:rPr>
      </w:pPr>
    </w:p>
    <w:p w:rsidR="00E44170" w:rsidRDefault="00E44170" w:rsidP="002D3B71">
      <w:pPr>
        <w:jc w:val="both"/>
        <w:rPr>
          <w:b/>
        </w:rPr>
      </w:pPr>
    </w:p>
    <w:p w:rsidR="00E44170" w:rsidRDefault="00E44170" w:rsidP="002D3B71">
      <w:pPr>
        <w:jc w:val="both"/>
        <w:rPr>
          <w:b/>
        </w:rPr>
      </w:pPr>
    </w:p>
    <w:p w:rsidR="00E44170" w:rsidRDefault="00E44170" w:rsidP="002D3B71">
      <w:pPr>
        <w:jc w:val="both"/>
        <w:rPr>
          <w:b/>
        </w:rPr>
      </w:pPr>
    </w:p>
    <w:p w:rsidR="00E44170" w:rsidRDefault="00E44170" w:rsidP="002D3B71">
      <w:pPr>
        <w:jc w:val="both"/>
        <w:rPr>
          <w:b/>
        </w:rPr>
      </w:pPr>
    </w:p>
    <w:p w:rsidR="0093452F" w:rsidRDefault="0093452F" w:rsidP="002D3B71">
      <w:pPr>
        <w:jc w:val="both"/>
        <w:rPr>
          <w:b/>
        </w:rPr>
      </w:pPr>
    </w:p>
    <w:p w:rsidR="0093452F" w:rsidRDefault="0093452F" w:rsidP="002D3B71">
      <w:pPr>
        <w:jc w:val="both"/>
        <w:rPr>
          <w:b/>
        </w:rPr>
      </w:pPr>
    </w:p>
    <w:p w:rsidR="00A9188F" w:rsidRDefault="00A9188F" w:rsidP="002D3B71">
      <w:pPr>
        <w:jc w:val="both"/>
        <w:rPr>
          <w:b/>
        </w:rPr>
      </w:pPr>
      <w:r>
        <w:rPr>
          <w:b/>
        </w:rPr>
        <w:t xml:space="preserve">Deux images </w:t>
      </w:r>
      <w:r w:rsidR="00527A21">
        <w:rPr>
          <w:b/>
        </w:rPr>
        <w:t xml:space="preserve">illustrant </w:t>
      </w:r>
      <w:r>
        <w:rPr>
          <w:b/>
        </w:rPr>
        <w:t>le processus</w:t>
      </w:r>
      <w:r w:rsidR="00527A21">
        <w:rPr>
          <w:b/>
        </w:rPr>
        <w:t xml:space="preserve"> : </w:t>
      </w:r>
    </w:p>
    <w:p w:rsidR="00527A21" w:rsidRDefault="00527A21" w:rsidP="002D3B71">
      <w:pPr>
        <w:jc w:val="both"/>
        <w:rPr>
          <w:b/>
        </w:rPr>
      </w:pPr>
    </w:p>
    <w:p w:rsidR="00527A21" w:rsidRPr="00527A21" w:rsidRDefault="00527A21" w:rsidP="002D3B71">
      <w:pPr>
        <w:jc w:val="both"/>
      </w:pPr>
      <w:r>
        <w:rPr>
          <w:b/>
        </w:rPr>
        <w:t xml:space="preserve">Un arbre avec des racines : </w:t>
      </w:r>
      <w:r w:rsidRPr="00527A21">
        <w:t>les projets éducatif et pédagogique nourriss</w:t>
      </w:r>
      <w:r w:rsidR="008D0DAF">
        <w:t>e</w:t>
      </w:r>
      <w:r w:rsidRPr="00527A21">
        <w:t>nt</w:t>
      </w:r>
      <w:r w:rsidR="005446F7">
        <w:t>, fondent</w:t>
      </w:r>
      <w:r w:rsidRPr="00527A21">
        <w:t xml:space="preserve"> </w:t>
      </w:r>
      <w:r w:rsidR="005446F7">
        <w:t>le</w:t>
      </w:r>
      <w:r w:rsidRPr="00527A21">
        <w:t xml:space="preserve"> projet d’établissement ou le plan de pilotage.  Un arbre</w:t>
      </w:r>
      <w:r w:rsidR="008D0DAF">
        <w:t xml:space="preserve"> </w:t>
      </w:r>
      <w:r w:rsidRPr="00527A21">
        <w:t>(une école, une équipe,</w:t>
      </w:r>
      <w:r w:rsidR="00272742">
        <w:t xml:space="preserve"> un projet,</w:t>
      </w:r>
      <w:r w:rsidRPr="00527A21">
        <w:t xml:space="preserve"> …)  grandit, se développe.  </w:t>
      </w:r>
      <w:r w:rsidR="008D0DAF">
        <w:t>L</w:t>
      </w:r>
      <w:r w:rsidRPr="00527A21">
        <w:t>es résultats</w:t>
      </w:r>
      <w:r w:rsidR="0003634D">
        <w:t xml:space="preserve"> ? </w:t>
      </w:r>
      <w:r w:rsidR="00272742">
        <w:t>Tous les 3, 6 ans, d</w:t>
      </w:r>
      <w:r w:rsidRPr="00527A21">
        <w:t xml:space="preserve">es </w:t>
      </w:r>
      <w:r w:rsidR="008D0DAF">
        <w:t xml:space="preserve">1ers </w:t>
      </w:r>
      <w:r w:rsidRPr="00527A21">
        <w:t>fruits qui peuvent permettre de revisiter ou d’alimenter les projets initiaux</w:t>
      </w:r>
      <w:r w:rsidR="008D0DAF">
        <w:t>.</w:t>
      </w:r>
    </w:p>
    <w:p w:rsidR="00A9188F" w:rsidRDefault="00A9188F" w:rsidP="00A9188F">
      <w:pPr>
        <w:jc w:val="center"/>
        <w:rPr>
          <w:b/>
        </w:rPr>
      </w:pPr>
      <w:r>
        <w:rPr>
          <w:noProof/>
        </w:rPr>
        <w:drawing>
          <wp:inline distT="0" distB="0" distL="0" distR="0" wp14:anchorId="5B2339BA" wp14:editId="1B9EBB3D">
            <wp:extent cx="5760720" cy="2184400"/>
            <wp:effectExtent l="0" t="0" r="0" b="6350"/>
            <wp:docPr id="12290" name="Picture 2" descr="Image result for arbre avec racine">
              <a:extLst xmlns:a="http://schemas.openxmlformats.org/drawingml/2006/main">
                <a:ext uri="{FF2B5EF4-FFF2-40B4-BE49-F238E27FC236}">
                  <a16:creationId xmlns:a16="http://schemas.microsoft.com/office/drawing/2014/main" id="{C36844FA-2AAC-4AD0-A1E7-95C456727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Image result for arbre avec racine">
                      <a:extLst>
                        <a:ext uri="{FF2B5EF4-FFF2-40B4-BE49-F238E27FC236}">
                          <a16:creationId xmlns:a16="http://schemas.microsoft.com/office/drawing/2014/main" id="{C36844FA-2AAC-4AD0-A1E7-95C4567277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9188F" w:rsidRDefault="00A9188F" w:rsidP="002D3B71">
      <w:pPr>
        <w:jc w:val="both"/>
        <w:rPr>
          <w:b/>
        </w:rPr>
      </w:pPr>
    </w:p>
    <w:p w:rsidR="00462427" w:rsidRDefault="00462427" w:rsidP="002D3B71">
      <w:pPr>
        <w:jc w:val="both"/>
        <w:rPr>
          <w:b/>
        </w:rPr>
      </w:pPr>
    </w:p>
    <w:p w:rsidR="00A9188F" w:rsidRDefault="00527A21" w:rsidP="002D3B71">
      <w:pPr>
        <w:jc w:val="both"/>
        <w:rPr>
          <w:b/>
        </w:rPr>
      </w:pPr>
      <w:r>
        <w:rPr>
          <w:b/>
        </w:rPr>
        <w:t xml:space="preserve">Un tourbillon dans le temps : </w:t>
      </w:r>
      <w:r w:rsidRPr="00527A21">
        <w:t>un processus constant d’améliorations.</w:t>
      </w:r>
    </w:p>
    <w:p w:rsidR="008D0DAF" w:rsidRDefault="008D0DAF" w:rsidP="005446F7">
      <w:pPr>
        <w:rPr>
          <w:b/>
        </w:rPr>
      </w:pPr>
    </w:p>
    <w:p w:rsidR="00F40DA7" w:rsidRPr="009D3E56" w:rsidRDefault="0093452F" w:rsidP="0093452F">
      <w:pPr>
        <w:ind w:left="708" w:firstLine="708"/>
        <w:rPr>
          <w:b/>
          <w:color w:val="FFC000"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2085974</wp:posOffset>
                </wp:positionH>
                <wp:positionV relativeFrom="paragraph">
                  <wp:posOffset>175260</wp:posOffset>
                </wp:positionV>
                <wp:extent cx="381000" cy="1609725"/>
                <wp:effectExtent l="57150" t="0" r="19050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CD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64.25pt;margin-top:13.8pt;width:30pt;height:126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9D3E56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110490</wp:posOffset>
                </wp:positionV>
                <wp:extent cx="876300" cy="1733550"/>
                <wp:effectExtent l="38100" t="0" r="19050" b="571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73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FC2F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338.65pt;margin-top:8.7pt;width:69pt;height:136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9D3E5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91439</wp:posOffset>
                </wp:positionV>
                <wp:extent cx="923925" cy="1762125"/>
                <wp:effectExtent l="38100" t="0" r="28575" b="4762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762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A81CF" id="Connecteur droit avec flèche 8" o:spid="_x0000_s1026" type="#_x0000_t32" style="position:absolute;margin-left:217.9pt;margin-top:7.2pt;width:72.75pt;height:138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9D3E56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157480</wp:posOffset>
                </wp:positionV>
                <wp:extent cx="295275" cy="1724025"/>
                <wp:effectExtent l="38100" t="0" r="28575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724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019F8" id="Connecteur droit avec flèche 7" o:spid="_x0000_s1026" type="#_x0000_t32" style="position:absolute;margin-left:94.9pt;margin-top:12.4pt;width:23.25pt;height:135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9D3E56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1701165</wp:posOffset>
            </wp:positionV>
            <wp:extent cx="5760720" cy="624205"/>
            <wp:effectExtent l="0" t="0" r="0" b="0"/>
            <wp:wrapTight wrapText="bothSides">
              <wp:wrapPolygon edited="0">
                <wp:start x="1214" y="2637"/>
                <wp:lineTo x="571" y="9229"/>
                <wp:lineTo x="429" y="11207"/>
                <wp:lineTo x="500" y="15162"/>
                <wp:lineTo x="214" y="19776"/>
                <wp:lineTo x="20357" y="19776"/>
                <wp:lineTo x="21500" y="5274"/>
                <wp:lineTo x="21500" y="2637"/>
                <wp:lineTo x="1214" y="263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ne du temps avec spira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E56">
        <w:rPr>
          <w:b/>
          <w:color w:val="0070C0"/>
        </w:rPr>
        <w:t xml:space="preserve">Projet éducatif        </w:t>
      </w:r>
      <w:r w:rsidR="009D3E56">
        <w:rPr>
          <w:b/>
          <w:color w:val="FF0000"/>
        </w:rPr>
        <w:t>Projet pédagogique</w:t>
      </w:r>
      <w:r w:rsidR="009D3E56">
        <w:rPr>
          <w:b/>
          <w:color w:val="0070C0"/>
        </w:rPr>
        <w:t xml:space="preserve">    </w:t>
      </w:r>
      <w:r w:rsidR="009D3E56">
        <w:rPr>
          <w:b/>
          <w:color w:val="00B050"/>
        </w:rPr>
        <w:t xml:space="preserve">Projet d’établissement     </w:t>
      </w:r>
      <w:proofErr w:type="spellStart"/>
      <w:r w:rsidR="009D3E56">
        <w:rPr>
          <w:b/>
          <w:color w:val="00B050"/>
        </w:rPr>
        <w:t>et/</w:t>
      </w:r>
      <w:r w:rsidR="009D3E56">
        <w:rPr>
          <w:b/>
          <w:color w:val="FFC000"/>
        </w:rPr>
        <w:t>Ou</w:t>
      </w:r>
      <w:proofErr w:type="spellEnd"/>
      <w:r w:rsidR="009D3E56">
        <w:rPr>
          <w:b/>
          <w:color w:val="FFC000"/>
        </w:rPr>
        <w:t xml:space="preserve"> plan de pilotage</w:t>
      </w:r>
    </w:p>
    <w:sectPr w:rsidR="00F40DA7" w:rsidRPr="009D3E56" w:rsidSect="009345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5CEA" w:rsidRDefault="00B45CEA" w:rsidP="0093452F">
      <w:pPr>
        <w:spacing w:after="0" w:line="240" w:lineRule="auto"/>
      </w:pPr>
      <w:r>
        <w:separator/>
      </w:r>
    </w:p>
  </w:endnote>
  <w:endnote w:type="continuationSeparator" w:id="0">
    <w:p w:rsidR="00B45CEA" w:rsidRDefault="00B45CEA" w:rsidP="00934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5CEA" w:rsidRDefault="00B45CEA" w:rsidP="0093452F">
      <w:pPr>
        <w:spacing w:after="0" w:line="240" w:lineRule="auto"/>
      </w:pPr>
      <w:r>
        <w:separator/>
      </w:r>
    </w:p>
  </w:footnote>
  <w:footnote w:type="continuationSeparator" w:id="0">
    <w:p w:rsidR="00B45CEA" w:rsidRDefault="00B45CEA" w:rsidP="00934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24"/>
    <w:rsid w:val="0003634D"/>
    <w:rsid w:val="00115DD0"/>
    <w:rsid w:val="001466CB"/>
    <w:rsid w:val="001B20E9"/>
    <w:rsid w:val="00272742"/>
    <w:rsid w:val="002A4343"/>
    <w:rsid w:val="002D3B71"/>
    <w:rsid w:val="002D780B"/>
    <w:rsid w:val="00377BDA"/>
    <w:rsid w:val="003B1899"/>
    <w:rsid w:val="003C6776"/>
    <w:rsid w:val="003E4889"/>
    <w:rsid w:val="00462427"/>
    <w:rsid w:val="00496334"/>
    <w:rsid w:val="005179FA"/>
    <w:rsid w:val="00527A21"/>
    <w:rsid w:val="005446F7"/>
    <w:rsid w:val="00576CA0"/>
    <w:rsid w:val="0071389E"/>
    <w:rsid w:val="007C0377"/>
    <w:rsid w:val="00810838"/>
    <w:rsid w:val="008B3424"/>
    <w:rsid w:val="008C69C5"/>
    <w:rsid w:val="008D0DAF"/>
    <w:rsid w:val="0093452F"/>
    <w:rsid w:val="009C01D9"/>
    <w:rsid w:val="009D3450"/>
    <w:rsid w:val="009D3E56"/>
    <w:rsid w:val="00A9188F"/>
    <w:rsid w:val="00AF6386"/>
    <w:rsid w:val="00B45CEA"/>
    <w:rsid w:val="00B677C9"/>
    <w:rsid w:val="00B778CA"/>
    <w:rsid w:val="00E44170"/>
    <w:rsid w:val="00E66CD1"/>
    <w:rsid w:val="00F40DA7"/>
    <w:rsid w:val="00FC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636D9"/>
  <w15:chartTrackingRefBased/>
  <w15:docId w15:val="{6712F38B-084F-4556-87BC-739D5E91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B3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34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452F"/>
  </w:style>
  <w:style w:type="paragraph" w:styleId="Pieddepage">
    <w:name w:val="footer"/>
    <w:basedOn w:val="Normal"/>
    <w:link w:val="PieddepageCar"/>
    <w:uiPriority w:val="99"/>
    <w:unhideWhenUsed/>
    <w:rsid w:val="00934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4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659B0A5D907428AD8BB9492AE731E" ma:contentTypeVersion="5" ma:contentTypeDescription="Crée un document." ma:contentTypeScope="" ma:versionID="640e40848359eeac3f8689e519606f10">
  <xsd:schema xmlns:xsd="http://www.w3.org/2001/XMLSchema" xmlns:xs="http://www.w3.org/2001/XMLSchema" xmlns:p="http://schemas.microsoft.com/office/2006/metadata/properties" xmlns:ns2="b3e44328-28b5-413d-8313-77881a47e5b9" targetNamespace="http://schemas.microsoft.com/office/2006/metadata/properties" ma:root="true" ma:fieldsID="467cba307bd2678cd3238fb44851dc22" ns2:_="">
    <xsd:import namespace="b3e44328-28b5-413d-8313-77881a47e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44328-28b5-413d-8313-77881a47e5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C504E7-FAD3-4E9B-8282-83A78D911500}"/>
</file>

<file path=customXml/itemProps2.xml><?xml version="1.0" encoding="utf-8"?>
<ds:datastoreItem xmlns:ds="http://schemas.openxmlformats.org/officeDocument/2006/customXml" ds:itemID="{1A4D5B93-4884-4E61-A789-664F424F2251}"/>
</file>

<file path=customXml/itemProps3.xml><?xml version="1.0" encoding="utf-8"?>
<ds:datastoreItem xmlns:ds="http://schemas.openxmlformats.org/officeDocument/2006/customXml" ds:itemID="{C9C5FE47-22A1-47C4-81CD-85D6F59A07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1025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Masson</dc:creator>
  <cp:keywords/>
  <dc:description/>
  <cp:lastModifiedBy>Philippe Masson</cp:lastModifiedBy>
  <cp:revision>23</cp:revision>
  <dcterms:created xsi:type="dcterms:W3CDTF">2019-01-16T07:11:00Z</dcterms:created>
  <dcterms:modified xsi:type="dcterms:W3CDTF">2019-02-08T09:18:00Z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0x010100220659B0A5D907428AD8BB9492AE731E</vt:lpwstr>
  </property>
</Properties>
</file>