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EE" w:rsidRDefault="00A312EE" w:rsidP="00A312EE">
      <w:pPr>
        <w:spacing w:after="0" w:line="240" w:lineRule="auto"/>
        <w:ind w:left="397" w:hanging="397"/>
        <w:jc w:val="both"/>
        <w:rPr>
          <w:rFonts w:eastAsia="Times New Roman" w:cs="Times New Roman"/>
          <w:b/>
          <w:sz w:val="32"/>
          <w:szCs w:val="32"/>
          <w:u w:val="single"/>
          <w:lang w:eastAsia="fr-BE"/>
        </w:rPr>
      </w:pPr>
      <w:r w:rsidRPr="00A312EE">
        <w:rPr>
          <w:rFonts w:eastAsia="Times New Roman" w:cs="Times New Roman"/>
          <w:b/>
          <w:sz w:val="32"/>
          <w:szCs w:val="32"/>
          <w:u w:val="single"/>
          <w:lang w:eastAsia="fr-BE"/>
        </w:rPr>
        <w:t xml:space="preserve">Nous bâtissons une cathédrale </w:t>
      </w:r>
    </w:p>
    <w:p w:rsidR="00A312EE" w:rsidRPr="00A312EE" w:rsidRDefault="00A312EE" w:rsidP="00A312EE">
      <w:pPr>
        <w:spacing w:after="0" w:line="240" w:lineRule="auto"/>
        <w:ind w:left="397" w:hanging="397"/>
        <w:jc w:val="both"/>
        <w:rPr>
          <w:rFonts w:eastAsia="Times New Roman" w:cs="Times New Roman"/>
          <w:b/>
          <w:sz w:val="32"/>
          <w:szCs w:val="32"/>
          <w:u w:val="single"/>
          <w:lang w:eastAsia="fr-BE"/>
        </w:rPr>
      </w:pPr>
      <w:bookmarkStart w:id="0" w:name="_GoBack"/>
      <w:bookmarkEnd w:id="0"/>
    </w:p>
    <w:p w:rsidR="00A312EE" w:rsidRPr="00822A28" w:rsidRDefault="00A312EE" w:rsidP="00A312EE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 xml:space="preserve">Un passant s’arrêta un jour devant une carrière où trois compagnons travaillaient. </w:t>
      </w:r>
    </w:p>
    <w:p w:rsidR="00A312EE" w:rsidRPr="00822A28" w:rsidRDefault="00A312EE" w:rsidP="00A312EE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Il dit au premier : « Que faites-vous, mon ami ? ». Et lui de répondre sans lever la tête : « Je gagne ma croûte. » Il dit au deuxième : « Que faites-vous, mon ami ? ». Et l’ouvrier, caressant l’objet de ses soins, d’expliquer : « Vous voyez, je taille une belle pierre… ». Il dit au dernier : « Que faites-vous, mon ami ? ». Et l’homme, levant vers lui des yeux pleins de joie, s’écria : « Nous bâtissons une cathédrale ! ».Tous les trois, cependant, accomplissaient la même tâche. Le premier se contentait d’en survivre ; le deuxième, déjà, lui avait donné un sens ; mais seul le troisième lui conférait sa grandeur et sa dignité.</w:t>
      </w:r>
    </w:p>
    <w:p w:rsidR="00A312EE" w:rsidRPr="00822A28" w:rsidRDefault="00A312EE" w:rsidP="00A312EE">
      <w:pPr>
        <w:spacing w:before="20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Jeunes, dont je suis pour toujours le frère, bâtissez aussi votre cathédrale ! Par votre effort de tous les jours. Car tout travail est noblesse lorsqu’on l’accroche à une étoile.</w:t>
      </w:r>
    </w:p>
    <w:p w:rsidR="00A312EE" w:rsidRPr="00822A28" w:rsidRDefault="00A312EE" w:rsidP="00A312EE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BE"/>
        </w:rPr>
      </w:pPr>
    </w:p>
    <w:p w:rsidR="00A312EE" w:rsidRPr="00822A28" w:rsidRDefault="00A312EE" w:rsidP="00A312EE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BE"/>
        </w:rPr>
      </w:pPr>
      <w:r w:rsidRPr="00822A28">
        <w:rPr>
          <w:rFonts w:eastAsia="Times New Roman" w:cs="Times New Roman"/>
          <w:b/>
          <w:sz w:val="24"/>
          <w:szCs w:val="24"/>
          <w:lang w:eastAsia="fr-BE"/>
        </w:rPr>
        <w:t>Raoul Follereau, in « Des paroles à vivre », sans date, p.54</w:t>
      </w:r>
    </w:p>
    <w:p w:rsidR="00A312EE" w:rsidRPr="00822A28" w:rsidRDefault="00A312EE" w:rsidP="00A312EE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BE"/>
        </w:rPr>
      </w:pPr>
    </w:p>
    <w:p w:rsidR="004A78BE" w:rsidRDefault="00A312EE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EE"/>
    <w:rsid w:val="00A312EE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CD60-297D-444E-AE85-5F56153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EE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2016-03-02T10:30:00Z</dcterms:created>
  <dcterms:modified xsi:type="dcterms:W3CDTF">2016-03-02T10:31:00Z</dcterms:modified>
</cp:coreProperties>
</file>